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897F4" w14:textId="77777777" w:rsidR="008D4DB6" w:rsidRPr="00054C02" w:rsidRDefault="008D4DB6" w:rsidP="009E7377">
      <w:pPr>
        <w:spacing w:line="360" w:lineRule="auto"/>
        <w:rPr>
          <w:sz w:val="24"/>
          <w:szCs w:val="24"/>
          <w:lang w:val="en-GB"/>
        </w:rPr>
      </w:pPr>
    </w:p>
    <w:p w14:paraId="4A3F883D" w14:textId="67588E16" w:rsidR="001F03A4" w:rsidRPr="008D3050" w:rsidRDefault="008D3050" w:rsidP="0038363D">
      <w:pPr>
        <w:spacing w:line="276" w:lineRule="auto"/>
        <w:jc w:val="right"/>
        <w:rPr>
          <w:b/>
          <w:sz w:val="24"/>
          <w:szCs w:val="24"/>
          <w:lang w:val="fr-FR" w:eastAsia="fr-FR"/>
        </w:rPr>
      </w:pPr>
      <w:bookmarkStart w:id="0" w:name="_Hlk14172838"/>
      <w:r w:rsidRPr="008D3050">
        <w:rPr>
          <w:b/>
          <w:sz w:val="24"/>
          <w:szCs w:val="24"/>
          <w:lang w:val="fr-FR" w:eastAsia="fr-FR"/>
        </w:rPr>
        <w:t xml:space="preserve">Communiqué de presse </w:t>
      </w:r>
    </w:p>
    <w:p w14:paraId="4A0AEBF4" w14:textId="27051274" w:rsidR="005E68E3" w:rsidRPr="00F81D92" w:rsidRDefault="004A534F" w:rsidP="005D2EE9">
      <w:pPr>
        <w:spacing w:line="276" w:lineRule="auto"/>
        <w:jc w:val="right"/>
        <w:rPr>
          <w:sz w:val="24"/>
          <w:szCs w:val="24"/>
          <w:lang w:val="fr-FR" w:eastAsia="fr-FR"/>
        </w:rPr>
      </w:pPr>
      <w:r>
        <w:rPr>
          <w:sz w:val="24"/>
          <w:szCs w:val="24"/>
          <w:lang w:val="fr-FR" w:eastAsia="fr-FR"/>
        </w:rPr>
        <w:t>Bonn, l</w:t>
      </w:r>
      <w:r w:rsidR="008D3050" w:rsidRPr="528D2C77">
        <w:rPr>
          <w:sz w:val="24"/>
          <w:szCs w:val="24"/>
          <w:lang w:val="fr-FR" w:eastAsia="fr-FR"/>
        </w:rPr>
        <w:t xml:space="preserve">e </w:t>
      </w:r>
      <w:r w:rsidR="00807009">
        <w:rPr>
          <w:sz w:val="24"/>
          <w:szCs w:val="24"/>
          <w:lang w:val="fr-FR" w:eastAsia="fr-FR"/>
        </w:rPr>
        <w:t>6 septembre</w:t>
      </w:r>
      <w:r w:rsidR="008D3050" w:rsidRPr="528D2C77">
        <w:rPr>
          <w:sz w:val="24"/>
          <w:szCs w:val="24"/>
          <w:lang w:val="fr-FR" w:eastAsia="fr-FR"/>
        </w:rPr>
        <w:t xml:space="preserve"> 2022</w:t>
      </w:r>
    </w:p>
    <w:p w14:paraId="16AB930A" w14:textId="77777777" w:rsidR="00980C38" w:rsidRPr="00650A37" w:rsidRDefault="00980C38" w:rsidP="78CDFDAD">
      <w:pPr>
        <w:rPr>
          <w:rFonts w:eastAsia="MS Mincho" w:cs="Arial"/>
          <w:lang w:val="fr-FR" w:eastAsia="fr-FR"/>
        </w:rPr>
      </w:pPr>
    </w:p>
    <w:p w14:paraId="3028E3D0" w14:textId="77777777" w:rsidR="000E4E81" w:rsidRPr="00650A37" w:rsidRDefault="000E4E81" w:rsidP="78CDFDAD">
      <w:pPr>
        <w:rPr>
          <w:rFonts w:eastAsia="MS Mincho" w:cs="Arial"/>
          <w:lang w:val="fr-FR" w:eastAsia="fr-FR"/>
        </w:rPr>
      </w:pPr>
    </w:p>
    <w:p w14:paraId="5A0AE1BB" w14:textId="4B249D9E" w:rsidR="0046543D" w:rsidRPr="00536577" w:rsidRDefault="00536577" w:rsidP="00536577">
      <w:pPr>
        <w:pStyle w:val="xmsonormal"/>
        <w:shd w:val="clear" w:color="auto" w:fill="FFFFFF" w:themeFill="background1"/>
        <w:spacing w:before="0" w:beforeAutospacing="0" w:after="0" w:afterAutospacing="0"/>
        <w:rPr>
          <w:rFonts w:ascii="Verdana" w:hAnsi="Verdana" w:cs="Calibri"/>
          <w:b/>
          <w:bCs/>
          <w:color w:val="365F91"/>
          <w:sz w:val="36"/>
          <w:szCs w:val="36"/>
          <w:bdr w:val="none" w:sz="0" w:space="0" w:color="auto" w:frame="1"/>
          <w:lang w:val="fr-FR"/>
        </w:rPr>
      </w:pPr>
      <w:r w:rsidRPr="00536577">
        <w:rPr>
          <w:rFonts w:ascii="Verdana" w:hAnsi="Verdana" w:cs="Calibri"/>
          <w:b/>
          <w:bCs/>
          <w:color w:val="365F91"/>
          <w:sz w:val="36"/>
          <w:szCs w:val="36"/>
          <w:bdr w:val="none" w:sz="0" w:space="0" w:color="auto" w:frame="1"/>
          <w:lang w:val="fr-FR"/>
        </w:rPr>
        <w:t xml:space="preserve">Copernicus : </w:t>
      </w:r>
      <w:r w:rsidR="00F2621D">
        <w:rPr>
          <w:rFonts w:ascii="Verdana" w:hAnsi="Verdana" w:cs="Calibri"/>
          <w:b/>
          <w:bCs/>
          <w:color w:val="365F91"/>
          <w:sz w:val="36"/>
          <w:szCs w:val="36"/>
          <w:bdr w:val="none" w:sz="0" w:space="0" w:color="auto" w:frame="1"/>
          <w:lang w:val="fr-FR"/>
        </w:rPr>
        <w:t>cet été d’extrêmes</w:t>
      </w:r>
      <w:r w:rsidRPr="00536577">
        <w:rPr>
          <w:rFonts w:ascii="Verdana" w:hAnsi="Verdana" w:cs="Calibri"/>
          <w:b/>
          <w:bCs/>
          <w:color w:val="365F91"/>
          <w:sz w:val="36"/>
          <w:szCs w:val="36"/>
          <w:bdr w:val="none" w:sz="0" w:space="0" w:color="auto" w:frame="1"/>
          <w:lang w:val="fr-FR"/>
        </w:rPr>
        <w:t xml:space="preserve"> a </w:t>
      </w:r>
      <w:r w:rsidR="004C1D97">
        <w:rPr>
          <w:rFonts w:ascii="Verdana" w:hAnsi="Verdana" w:cs="Calibri"/>
          <w:b/>
          <w:bCs/>
          <w:color w:val="365F91"/>
          <w:sz w:val="36"/>
          <w:szCs w:val="36"/>
          <w:bdr w:val="none" w:sz="0" w:space="0" w:color="auto" w:frame="1"/>
          <w:lang w:val="fr-FR"/>
        </w:rPr>
        <w:t>connu</w:t>
      </w:r>
      <w:r>
        <w:rPr>
          <w:rFonts w:ascii="Verdana" w:hAnsi="Verdana" w:cs="Calibri"/>
          <w:b/>
          <w:bCs/>
          <w:color w:val="365F91"/>
          <w:sz w:val="36"/>
          <w:szCs w:val="36"/>
          <w:bdr w:val="none" w:sz="0" w:space="0" w:color="auto" w:frame="1"/>
          <w:lang w:val="fr-FR"/>
        </w:rPr>
        <w:t xml:space="preserve"> </w:t>
      </w:r>
      <w:r w:rsidR="00FB2492">
        <w:rPr>
          <w:rFonts w:ascii="Verdana" w:hAnsi="Verdana" w:cs="Calibri"/>
          <w:b/>
          <w:bCs/>
          <w:color w:val="365F91"/>
          <w:sz w:val="36"/>
          <w:szCs w:val="36"/>
          <w:bdr w:val="none" w:sz="0" w:space="0" w:color="auto" w:frame="1"/>
          <w:lang w:val="fr-FR"/>
        </w:rPr>
        <w:t>l</w:t>
      </w:r>
      <w:r>
        <w:rPr>
          <w:rFonts w:ascii="Verdana" w:hAnsi="Verdana" w:cs="Calibri"/>
          <w:b/>
          <w:bCs/>
          <w:color w:val="365F91"/>
          <w:sz w:val="36"/>
          <w:szCs w:val="36"/>
          <w:bdr w:val="none" w:sz="0" w:space="0" w:color="auto" w:frame="1"/>
          <w:lang w:val="fr-FR"/>
        </w:rPr>
        <w:t>es feux de forêt les plus intenses depuis 15 ans en Europe</w:t>
      </w:r>
      <w:r w:rsidR="0046543D" w:rsidRPr="00536577">
        <w:rPr>
          <w:rFonts w:ascii="Verdana" w:hAnsi="Verdana" w:cs="Calibri"/>
          <w:b/>
          <w:bCs/>
          <w:color w:val="365F91"/>
          <w:sz w:val="36"/>
          <w:szCs w:val="36"/>
          <w:bdr w:val="none" w:sz="0" w:space="0" w:color="auto" w:frame="1"/>
          <w:lang w:val="fr-FR"/>
        </w:rPr>
        <w:t xml:space="preserve"> </w:t>
      </w:r>
    </w:p>
    <w:p w14:paraId="6E82A6F6" w14:textId="77777777" w:rsidR="0046543D" w:rsidRPr="00536577" w:rsidRDefault="0046543D" w:rsidP="0046543D">
      <w:pPr>
        <w:pStyle w:val="xmsonormal"/>
        <w:shd w:val="clear" w:color="auto" w:fill="FFFFFF"/>
        <w:spacing w:before="0" w:beforeAutospacing="0" w:after="0" w:afterAutospacing="0"/>
        <w:rPr>
          <w:rFonts w:ascii="Verdana" w:hAnsi="Verdana" w:cs="Calibri"/>
          <w:b/>
          <w:bCs/>
          <w:color w:val="365F91"/>
          <w:sz w:val="36"/>
          <w:szCs w:val="36"/>
          <w:bdr w:val="none" w:sz="0" w:space="0" w:color="auto" w:frame="1"/>
          <w:lang w:val="fr-FR"/>
        </w:rPr>
      </w:pPr>
    </w:p>
    <w:p w14:paraId="254C1804" w14:textId="77777777" w:rsidR="0046543D" w:rsidRDefault="0046543D" w:rsidP="0046543D">
      <w:pPr>
        <w:jc w:val="center"/>
        <w:rPr>
          <w:lang w:val="en-GB"/>
        </w:rPr>
      </w:pPr>
      <w:r>
        <w:rPr>
          <w:noProof/>
        </w:rPr>
        <w:drawing>
          <wp:inline distT="0" distB="0" distL="0" distR="0" wp14:anchorId="02D2CE0B" wp14:editId="6C3724AE">
            <wp:extent cx="6385543" cy="272845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rcRect l="735" t="1683" r="735" b="2020"/>
                    <a:stretch>
                      <a:fillRect/>
                    </a:stretch>
                  </pic:blipFill>
                  <pic:spPr>
                    <a:xfrm>
                      <a:off x="0" y="0"/>
                      <a:ext cx="6385543" cy="2728450"/>
                    </a:xfrm>
                    <a:prstGeom prst="rect">
                      <a:avLst/>
                    </a:prstGeom>
                  </pic:spPr>
                </pic:pic>
              </a:graphicData>
            </a:graphic>
          </wp:inline>
        </w:drawing>
      </w:r>
    </w:p>
    <w:p w14:paraId="6ABB4C78" w14:textId="5B8ACFE4" w:rsidR="00805E68" w:rsidRPr="003C40B5" w:rsidRDefault="00805E68" w:rsidP="00C16635">
      <w:pPr>
        <w:pStyle w:val="paragraph"/>
        <w:spacing w:before="0" w:beforeAutospacing="0" w:after="0" w:afterAutospacing="0"/>
        <w:jc w:val="center"/>
        <w:textAlignment w:val="baseline"/>
        <w:rPr>
          <w:rStyle w:val="normaltextrun"/>
          <w:rFonts w:ascii="Verdana" w:hAnsi="Verdana"/>
          <w:i/>
          <w:iCs/>
          <w:color w:val="212529"/>
          <w:sz w:val="20"/>
          <w:szCs w:val="20"/>
          <w:lang w:val="fr-FR"/>
        </w:rPr>
      </w:pPr>
      <w:r w:rsidRPr="0029339F">
        <w:rPr>
          <w:rStyle w:val="normaltextrun"/>
          <w:rFonts w:ascii="Verdana" w:hAnsi="Verdana"/>
          <w:i/>
          <w:iCs/>
          <w:color w:val="212529"/>
          <w:sz w:val="20"/>
          <w:szCs w:val="20"/>
          <w:lang w:val="fr-FR"/>
        </w:rPr>
        <w:t xml:space="preserve">A gauche : Puissance radiative totale quotidienne des feux par le GFAS du CAMS pour l'UE+UK en 2022 (barres rouges) par rapport à la moyenne 2003-2021 (barres grises). </w:t>
      </w:r>
      <w:r w:rsidRPr="00CA693A">
        <w:rPr>
          <w:rStyle w:val="normaltextrun"/>
          <w:rFonts w:ascii="Verdana" w:hAnsi="Verdana"/>
          <w:i/>
          <w:iCs/>
          <w:color w:val="212529"/>
          <w:sz w:val="20"/>
          <w:szCs w:val="20"/>
          <w:lang w:val="fr-FR"/>
        </w:rPr>
        <w:t xml:space="preserve">A droite : </w:t>
      </w:r>
      <w:r w:rsidR="00CA693A" w:rsidRPr="00CA693A">
        <w:rPr>
          <w:rStyle w:val="normaltextrun"/>
          <w:rFonts w:ascii="Verdana" w:hAnsi="Verdana"/>
          <w:i/>
          <w:iCs/>
          <w:color w:val="212529"/>
          <w:sz w:val="20"/>
          <w:szCs w:val="20"/>
          <w:lang w:val="fr-FR"/>
        </w:rPr>
        <w:t>G</w:t>
      </w:r>
      <w:r w:rsidR="00CA693A">
        <w:rPr>
          <w:rStyle w:val="normaltextrun"/>
          <w:rFonts w:ascii="Verdana" w:hAnsi="Verdana"/>
          <w:i/>
          <w:iCs/>
          <w:color w:val="212529"/>
          <w:sz w:val="20"/>
          <w:szCs w:val="20"/>
          <w:lang w:val="fr-FR"/>
        </w:rPr>
        <w:t>FAS du CAMS</w:t>
      </w:r>
      <w:r w:rsidRPr="00CA693A">
        <w:rPr>
          <w:rStyle w:val="normaltextrun"/>
          <w:rFonts w:ascii="Verdana" w:hAnsi="Verdana"/>
          <w:i/>
          <w:iCs/>
          <w:color w:val="212529"/>
          <w:sz w:val="20"/>
          <w:szCs w:val="20"/>
          <w:lang w:val="fr-FR"/>
        </w:rPr>
        <w:t xml:space="preserve"> : Émissions totales de carbone des incendies de forêt estimées par le GFAS du CAMS de juin à août de 2003 à 2022. </w:t>
      </w:r>
      <w:r w:rsidRPr="003C40B5">
        <w:rPr>
          <w:rStyle w:val="normaltextrun"/>
          <w:rFonts w:ascii="Verdana" w:hAnsi="Verdana"/>
          <w:i/>
          <w:iCs/>
          <w:color w:val="212529"/>
          <w:sz w:val="20"/>
          <w:szCs w:val="20"/>
          <w:lang w:val="fr-FR"/>
        </w:rPr>
        <w:t xml:space="preserve">Crédit : </w:t>
      </w:r>
      <w:r w:rsidR="00CA693A">
        <w:rPr>
          <w:rStyle w:val="normaltextrun"/>
          <w:rFonts w:ascii="Verdana" w:hAnsi="Verdana"/>
          <w:i/>
          <w:iCs/>
          <w:color w:val="212529"/>
          <w:sz w:val="20"/>
          <w:szCs w:val="20"/>
          <w:lang w:val="fr-FR"/>
        </w:rPr>
        <w:t>CAMS</w:t>
      </w:r>
    </w:p>
    <w:p w14:paraId="48F756C9" w14:textId="77777777" w:rsidR="0046543D" w:rsidRPr="003C40B5" w:rsidRDefault="0046543D" w:rsidP="00C16635">
      <w:pPr>
        <w:jc w:val="center"/>
        <w:rPr>
          <w:lang w:val="fr-FR"/>
        </w:rPr>
      </w:pPr>
    </w:p>
    <w:p w14:paraId="53C93476" w14:textId="77777777" w:rsidR="0046543D" w:rsidRPr="003C40B5" w:rsidRDefault="0046543D" w:rsidP="00C16635">
      <w:pPr>
        <w:pStyle w:val="BodyText"/>
        <w:rPr>
          <w:b/>
          <w:bCs/>
          <w:noProof/>
          <w:color w:val="000000" w:themeColor="text1"/>
          <w:lang w:val="fr-FR"/>
        </w:rPr>
      </w:pPr>
      <w:bookmarkStart w:id="1" w:name="_Ref63008453"/>
    </w:p>
    <w:bookmarkEnd w:id="1"/>
    <w:p w14:paraId="509FB299" w14:textId="096F6F15" w:rsidR="0029339F" w:rsidRPr="003C40B5" w:rsidRDefault="003C40B5" w:rsidP="00C16635">
      <w:pPr>
        <w:pStyle w:val="xmsonormal"/>
        <w:shd w:val="clear" w:color="auto" w:fill="FFFFFF" w:themeFill="background1"/>
        <w:spacing w:before="0" w:beforeAutospacing="0" w:after="0" w:afterAutospacing="0" w:line="360" w:lineRule="auto"/>
        <w:rPr>
          <w:rFonts w:ascii="Verdana" w:hAnsi="Verdana" w:cs="Calibri"/>
          <w:b/>
          <w:bCs/>
          <w:color w:val="201F1E"/>
          <w:bdr w:val="none" w:sz="0" w:space="0" w:color="auto" w:frame="1"/>
          <w:lang w:val="fr-FR"/>
        </w:rPr>
      </w:pPr>
      <w:r w:rsidRPr="003C40B5">
        <w:rPr>
          <w:rFonts w:ascii="Verdana" w:hAnsi="Verdana" w:cs="Calibri"/>
          <w:b/>
          <w:bCs/>
          <w:color w:val="201F1E"/>
          <w:bdr w:val="none" w:sz="0" w:space="0" w:color="auto" w:frame="1"/>
          <w:lang w:val="fr-FR"/>
        </w:rPr>
        <w:t xml:space="preserve">Selon </w:t>
      </w:r>
      <w:r w:rsidR="004C1D97">
        <w:rPr>
          <w:rFonts w:ascii="Verdana" w:hAnsi="Verdana" w:cs="Calibri"/>
          <w:b/>
          <w:bCs/>
          <w:color w:val="201F1E"/>
          <w:bdr w:val="none" w:sz="0" w:space="0" w:color="auto" w:frame="1"/>
          <w:lang w:val="fr-FR"/>
        </w:rPr>
        <w:t>l</w:t>
      </w:r>
      <w:r w:rsidRPr="003C40B5">
        <w:rPr>
          <w:rFonts w:ascii="Verdana" w:hAnsi="Verdana" w:cs="Calibri"/>
          <w:b/>
          <w:bCs/>
          <w:color w:val="201F1E"/>
          <w:bdr w:val="none" w:sz="0" w:space="0" w:color="auto" w:frame="1"/>
          <w:lang w:val="fr-FR"/>
        </w:rPr>
        <w:t xml:space="preserve">es scientifiques du Service Copernicus pour la surveillance de l'atmosphère, les </w:t>
      </w:r>
      <w:r w:rsidR="00E25E63">
        <w:rPr>
          <w:rFonts w:ascii="Verdana" w:hAnsi="Verdana" w:cs="Calibri"/>
          <w:b/>
          <w:bCs/>
          <w:color w:val="201F1E"/>
          <w:bdr w:val="none" w:sz="0" w:space="0" w:color="auto" w:frame="1"/>
          <w:lang w:val="fr-FR"/>
        </w:rPr>
        <w:t>feux</w:t>
      </w:r>
      <w:r w:rsidRPr="003C40B5">
        <w:rPr>
          <w:rFonts w:ascii="Verdana" w:hAnsi="Verdana" w:cs="Calibri"/>
          <w:b/>
          <w:bCs/>
          <w:color w:val="201F1E"/>
          <w:bdr w:val="none" w:sz="0" w:space="0" w:color="auto" w:frame="1"/>
          <w:lang w:val="fr-FR"/>
        </w:rPr>
        <w:t xml:space="preserve"> de forêt dévastateurs qui ont ravagé l'Europe cet été ont provoqué les émissions les plus élevées depuis 2007. Le CAMS a surveillé </w:t>
      </w:r>
      <w:r w:rsidR="004C1D97" w:rsidRPr="003C40B5">
        <w:rPr>
          <w:rFonts w:ascii="Verdana" w:hAnsi="Verdana" w:cs="Calibri"/>
          <w:b/>
          <w:bCs/>
          <w:color w:val="201F1E"/>
          <w:bdr w:val="none" w:sz="0" w:space="0" w:color="auto" w:frame="1"/>
          <w:lang w:val="fr-FR"/>
        </w:rPr>
        <w:t xml:space="preserve">tout au long de l'été </w:t>
      </w:r>
      <w:r w:rsidRPr="003C40B5">
        <w:rPr>
          <w:rFonts w:ascii="Verdana" w:hAnsi="Verdana" w:cs="Calibri"/>
          <w:b/>
          <w:bCs/>
          <w:color w:val="201F1E"/>
          <w:bdr w:val="none" w:sz="0" w:space="0" w:color="auto" w:frame="1"/>
          <w:lang w:val="fr-FR"/>
        </w:rPr>
        <w:t>l'intensité et les émissions quotidiennes</w:t>
      </w:r>
      <w:r w:rsidR="00ED3DD6">
        <w:rPr>
          <w:rFonts w:ascii="Verdana" w:hAnsi="Verdana" w:cs="Calibri"/>
          <w:b/>
          <w:bCs/>
          <w:color w:val="201F1E"/>
          <w:bdr w:val="none" w:sz="0" w:space="0" w:color="auto" w:frame="1"/>
          <w:lang w:val="fr-FR"/>
        </w:rPr>
        <w:t xml:space="preserve"> </w:t>
      </w:r>
      <w:r w:rsidR="00ED3DD6" w:rsidRPr="003C40B5">
        <w:rPr>
          <w:rFonts w:ascii="Verdana" w:hAnsi="Verdana" w:cs="Calibri"/>
          <w:b/>
          <w:bCs/>
          <w:color w:val="201F1E"/>
          <w:bdr w:val="none" w:sz="0" w:space="0" w:color="auto" w:frame="1"/>
          <w:lang w:val="fr-FR"/>
        </w:rPr>
        <w:t>de ces incendies</w:t>
      </w:r>
      <w:r w:rsidR="004C1D97">
        <w:rPr>
          <w:rFonts w:ascii="Verdana" w:hAnsi="Verdana" w:cs="Calibri"/>
          <w:b/>
          <w:bCs/>
          <w:color w:val="201F1E"/>
          <w:bdr w:val="none" w:sz="0" w:space="0" w:color="auto" w:frame="1"/>
          <w:lang w:val="fr-FR"/>
        </w:rPr>
        <w:t xml:space="preserve"> en Europe et dans le monde</w:t>
      </w:r>
      <w:r w:rsidRPr="003C40B5">
        <w:rPr>
          <w:rFonts w:ascii="Verdana" w:hAnsi="Verdana" w:cs="Calibri"/>
          <w:b/>
          <w:bCs/>
          <w:color w:val="201F1E"/>
          <w:bdr w:val="none" w:sz="0" w:space="0" w:color="auto" w:frame="1"/>
          <w:lang w:val="fr-FR"/>
        </w:rPr>
        <w:t>, ainsi que le</w:t>
      </w:r>
      <w:r w:rsidR="004C1D97">
        <w:rPr>
          <w:rFonts w:ascii="Verdana" w:hAnsi="Verdana" w:cs="Calibri"/>
          <w:b/>
          <w:bCs/>
          <w:color w:val="201F1E"/>
          <w:bdr w:val="none" w:sz="0" w:space="0" w:color="auto" w:frame="1"/>
          <w:lang w:val="fr-FR"/>
        </w:rPr>
        <w:t>ur</w:t>
      </w:r>
      <w:r w:rsidRPr="003C40B5">
        <w:rPr>
          <w:rFonts w:ascii="Verdana" w:hAnsi="Verdana" w:cs="Calibri"/>
          <w:b/>
          <w:bCs/>
          <w:color w:val="201F1E"/>
          <w:bdr w:val="none" w:sz="0" w:space="0" w:color="auto" w:frame="1"/>
          <w:lang w:val="fr-FR"/>
        </w:rPr>
        <w:t>s impacts sur la qualité de l'air.</w:t>
      </w:r>
    </w:p>
    <w:p w14:paraId="1DA7CF1C" w14:textId="77777777" w:rsidR="0046543D" w:rsidRPr="003C40B5" w:rsidRDefault="0046543D" w:rsidP="00C16635">
      <w:pPr>
        <w:pStyle w:val="xmsonormal"/>
        <w:shd w:val="clear" w:color="auto" w:fill="FFFFFF" w:themeFill="background1"/>
        <w:spacing w:before="0" w:beforeAutospacing="0" w:after="0" w:afterAutospacing="0" w:line="360" w:lineRule="auto"/>
        <w:rPr>
          <w:rFonts w:ascii="Verdana" w:hAnsi="Verdana" w:cs="Calibri"/>
          <w:b/>
          <w:bCs/>
          <w:color w:val="201F1E"/>
          <w:bdr w:val="none" w:sz="0" w:space="0" w:color="auto" w:frame="1"/>
          <w:lang w:val="fr-FR"/>
        </w:rPr>
      </w:pPr>
    </w:p>
    <w:p w14:paraId="7B5E2181" w14:textId="130520DE" w:rsidR="00C16635" w:rsidRPr="00C16635"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C16635">
        <w:rPr>
          <w:rFonts w:ascii="Verdana" w:hAnsi="Verdana" w:cs="Calibri"/>
          <w:color w:val="201F1E"/>
          <w:sz w:val="22"/>
          <w:szCs w:val="22"/>
          <w:bdr w:val="none" w:sz="0" w:space="0" w:color="auto" w:frame="1"/>
          <w:lang w:val="fr-FR"/>
        </w:rPr>
        <w:lastRenderedPageBreak/>
        <w:t xml:space="preserve">Le Service Copernicus pour la surveillance de l'atmosphère (CAMS) rapporte que les incendies de forêt en Europe ont provoqué les émissions les plus élevées depuis 15 ans. La </w:t>
      </w:r>
      <w:r w:rsidRPr="00B721E1">
        <w:rPr>
          <w:rFonts w:ascii="Verdana" w:hAnsi="Verdana" w:cs="Calibri"/>
          <w:b/>
          <w:bCs/>
          <w:color w:val="201F1E"/>
          <w:sz w:val="22"/>
          <w:szCs w:val="22"/>
          <w:bdr w:val="none" w:sz="0" w:space="0" w:color="auto" w:frame="1"/>
          <w:lang w:val="fr-FR"/>
        </w:rPr>
        <w:t xml:space="preserve">combinaison de la vague de chaleur du mois d'août et de conditions sèches prolongées en Europe </w:t>
      </w:r>
      <w:r w:rsidR="009910AB" w:rsidRPr="00B721E1">
        <w:rPr>
          <w:rFonts w:ascii="Verdana" w:hAnsi="Verdana" w:cs="Calibri"/>
          <w:b/>
          <w:bCs/>
          <w:color w:val="201F1E"/>
          <w:sz w:val="22"/>
          <w:szCs w:val="22"/>
          <w:bdr w:val="none" w:sz="0" w:space="0" w:color="auto" w:frame="1"/>
          <w:lang w:val="fr-FR"/>
        </w:rPr>
        <w:t>de l’Ouest</w:t>
      </w:r>
      <w:r w:rsidRPr="00C16635">
        <w:rPr>
          <w:rFonts w:ascii="Verdana" w:hAnsi="Verdana" w:cs="Calibri"/>
          <w:color w:val="201F1E"/>
          <w:sz w:val="22"/>
          <w:szCs w:val="22"/>
          <w:bdr w:val="none" w:sz="0" w:space="0" w:color="auto" w:frame="1"/>
          <w:lang w:val="fr-FR"/>
        </w:rPr>
        <w:t xml:space="preserve"> a entraîné une augmentation de l'activité, de l'intensité et de la persistance des feux de forêt.</w:t>
      </w:r>
    </w:p>
    <w:p w14:paraId="65385A4E" w14:textId="77777777" w:rsidR="00C16635" w:rsidRPr="00C16635"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3DED59B2" w14:textId="48CF264D" w:rsidR="00C16635" w:rsidRPr="00C16635"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C16635">
        <w:rPr>
          <w:rFonts w:ascii="Verdana" w:hAnsi="Verdana" w:cs="Calibri"/>
          <w:color w:val="201F1E"/>
          <w:sz w:val="22"/>
          <w:szCs w:val="22"/>
          <w:bdr w:val="none" w:sz="0" w:space="0" w:color="auto" w:frame="1"/>
          <w:lang w:val="fr-FR"/>
        </w:rPr>
        <w:t xml:space="preserve">Selon les données du système mondial d'assimilation des incendies (GFAS) du </w:t>
      </w:r>
      <w:r w:rsidR="004D410A">
        <w:rPr>
          <w:rFonts w:ascii="Verdana" w:hAnsi="Verdana" w:cs="Calibri"/>
          <w:color w:val="201F1E"/>
          <w:sz w:val="22"/>
          <w:szCs w:val="22"/>
          <w:bdr w:val="none" w:sz="0" w:space="0" w:color="auto" w:frame="1"/>
          <w:lang w:val="fr-FR"/>
        </w:rPr>
        <w:t>CAMS</w:t>
      </w:r>
      <w:r w:rsidRPr="00C16635">
        <w:rPr>
          <w:rFonts w:ascii="Verdana" w:hAnsi="Verdana" w:cs="Calibri"/>
          <w:color w:val="201F1E"/>
          <w:sz w:val="22"/>
          <w:szCs w:val="22"/>
          <w:bdr w:val="none" w:sz="0" w:space="0" w:color="auto" w:frame="1"/>
          <w:lang w:val="fr-FR"/>
        </w:rPr>
        <w:t xml:space="preserve">, qui utilise les observations par satellite de l'emplacement des </w:t>
      </w:r>
      <w:r w:rsidR="007F6825">
        <w:rPr>
          <w:rFonts w:ascii="Verdana" w:hAnsi="Verdana" w:cs="Calibri"/>
          <w:color w:val="201F1E"/>
          <w:sz w:val="22"/>
          <w:szCs w:val="22"/>
          <w:bdr w:val="none" w:sz="0" w:space="0" w:color="auto" w:frame="1"/>
          <w:lang w:val="fr-FR"/>
        </w:rPr>
        <w:t>feux de forêt</w:t>
      </w:r>
      <w:r w:rsidRPr="00C16635">
        <w:rPr>
          <w:rFonts w:ascii="Verdana" w:hAnsi="Verdana" w:cs="Calibri"/>
          <w:color w:val="201F1E"/>
          <w:sz w:val="22"/>
          <w:szCs w:val="22"/>
          <w:bdr w:val="none" w:sz="0" w:space="0" w:color="auto" w:frame="1"/>
          <w:lang w:val="fr-FR"/>
        </w:rPr>
        <w:t xml:space="preserve"> et le pouvoir radiatif des incendies (FRP) - une mesure de l'intensité permettant d'estimer les émissions des polluants atmosphériques présents dans la fumée -</w:t>
      </w:r>
      <w:r w:rsidR="005E06E5">
        <w:rPr>
          <w:rFonts w:ascii="Verdana" w:hAnsi="Verdana" w:cs="Calibri"/>
          <w:color w:val="201F1E"/>
          <w:sz w:val="22"/>
          <w:szCs w:val="22"/>
          <w:bdr w:val="none" w:sz="0" w:space="0" w:color="auto" w:frame="1"/>
          <w:lang w:val="fr-FR"/>
        </w:rPr>
        <w:t>,</w:t>
      </w:r>
      <w:r w:rsidRPr="00C16635">
        <w:rPr>
          <w:rFonts w:ascii="Verdana" w:hAnsi="Verdana" w:cs="Calibri"/>
          <w:color w:val="201F1E"/>
          <w:sz w:val="22"/>
          <w:szCs w:val="22"/>
          <w:bdr w:val="none" w:sz="0" w:space="0" w:color="auto" w:frame="1"/>
          <w:lang w:val="fr-FR"/>
        </w:rPr>
        <w:t xml:space="preserve"> les émissions totales dues aux </w:t>
      </w:r>
      <w:r w:rsidR="007F6825">
        <w:rPr>
          <w:rFonts w:ascii="Verdana" w:hAnsi="Verdana" w:cs="Calibri"/>
          <w:color w:val="201F1E"/>
          <w:sz w:val="22"/>
          <w:szCs w:val="22"/>
          <w:bdr w:val="none" w:sz="0" w:space="0" w:color="auto" w:frame="1"/>
          <w:lang w:val="fr-FR"/>
        </w:rPr>
        <w:t>feux de forêt</w:t>
      </w:r>
      <w:r w:rsidR="007F6825" w:rsidRPr="00C16635">
        <w:rPr>
          <w:rFonts w:ascii="Verdana" w:hAnsi="Verdana" w:cs="Calibri"/>
          <w:color w:val="201F1E"/>
          <w:sz w:val="22"/>
          <w:szCs w:val="22"/>
          <w:bdr w:val="none" w:sz="0" w:space="0" w:color="auto" w:frame="1"/>
          <w:lang w:val="fr-FR"/>
        </w:rPr>
        <w:t xml:space="preserve"> </w:t>
      </w:r>
      <w:r w:rsidR="00B721E1">
        <w:rPr>
          <w:rFonts w:ascii="Verdana" w:hAnsi="Verdana" w:cs="Calibri"/>
          <w:color w:val="201F1E"/>
          <w:sz w:val="22"/>
          <w:szCs w:val="22"/>
          <w:bdr w:val="none" w:sz="0" w:space="0" w:color="auto" w:frame="1"/>
          <w:lang w:val="fr-FR"/>
        </w:rPr>
        <w:t>dans</w:t>
      </w:r>
      <w:r w:rsidRPr="00C16635">
        <w:rPr>
          <w:rFonts w:ascii="Verdana" w:hAnsi="Verdana" w:cs="Calibri"/>
          <w:color w:val="201F1E"/>
          <w:sz w:val="22"/>
          <w:szCs w:val="22"/>
          <w:bdr w:val="none" w:sz="0" w:space="0" w:color="auto" w:frame="1"/>
          <w:lang w:val="fr-FR"/>
        </w:rPr>
        <w:t xml:space="preserve"> l'Union européenne et </w:t>
      </w:r>
      <w:r w:rsidR="00B721E1">
        <w:rPr>
          <w:rFonts w:ascii="Verdana" w:hAnsi="Verdana" w:cs="Calibri"/>
          <w:color w:val="201F1E"/>
          <w:sz w:val="22"/>
          <w:szCs w:val="22"/>
          <w:bdr w:val="none" w:sz="0" w:space="0" w:color="auto" w:frame="1"/>
          <w:lang w:val="fr-FR"/>
        </w:rPr>
        <w:t>le</w:t>
      </w:r>
      <w:r w:rsidRPr="00C16635">
        <w:rPr>
          <w:rFonts w:ascii="Verdana" w:hAnsi="Verdana" w:cs="Calibri"/>
          <w:color w:val="201F1E"/>
          <w:sz w:val="22"/>
          <w:szCs w:val="22"/>
          <w:bdr w:val="none" w:sz="0" w:space="0" w:color="auto" w:frame="1"/>
          <w:lang w:val="fr-FR"/>
        </w:rPr>
        <w:t xml:space="preserve"> Royaume-Uni entre le 1er juin et le 31 août 2022 sont estimées à </w:t>
      </w:r>
      <w:r w:rsidRPr="00B721E1">
        <w:rPr>
          <w:rFonts w:ascii="Verdana" w:hAnsi="Verdana" w:cs="Calibri"/>
          <w:b/>
          <w:bCs/>
          <w:color w:val="201F1E"/>
          <w:sz w:val="22"/>
          <w:szCs w:val="22"/>
          <w:bdr w:val="none" w:sz="0" w:space="0" w:color="auto" w:frame="1"/>
          <w:lang w:val="fr-FR"/>
        </w:rPr>
        <w:t>6,4 mégatonnes de carbone, soit le niveau le plus élevé pour ces mois depuis l'été 2007</w:t>
      </w:r>
      <w:r w:rsidRPr="00C16635">
        <w:rPr>
          <w:rFonts w:ascii="Verdana" w:hAnsi="Verdana" w:cs="Calibri"/>
          <w:color w:val="201F1E"/>
          <w:sz w:val="22"/>
          <w:szCs w:val="22"/>
          <w:bdr w:val="none" w:sz="0" w:space="0" w:color="auto" w:frame="1"/>
          <w:lang w:val="fr-FR"/>
        </w:rPr>
        <w:t>.</w:t>
      </w:r>
    </w:p>
    <w:p w14:paraId="5596E910" w14:textId="77777777" w:rsidR="00C16635" w:rsidRPr="00C16635"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2B5D005F" w14:textId="18BC7D52" w:rsidR="00C16635"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C16635">
        <w:rPr>
          <w:rFonts w:ascii="Verdana" w:hAnsi="Verdana" w:cs="Calibri"/>
          <w:color w:val="201F1E"/>
          <w:sz w:val="22"/>
          <w:szCs w:val="22"/>
          <w:bdr w:val="none" w:sz="0" w:space="0" w:color="auto" w:frame="1"/>
          <w:lang w:val="fr-FR"/>
        </w:rPr>
        <w:t xml:space="preserve">Le </w:t>
      </w:r>
      <w:r w:rsidR="00B721E1">
        <w:rPr>
          <w:rFonts w:ascii="Verdana" w:hAnsi="Verdana" w:cs="Calibri"/>
          <w:color w:val="201F1E"/>
          <w:sz w:val="22"/>
          <w:szCs w:val="22"/>
          <w:bdr w:val="none" w:sz="0" w:space="0" w:color="auto" w:frame="1"/>
          <w:lang w:val="fr-FR"/>
        </w:rPr>
        <w:t>CAMS</w:t>
      </w:r>
      <w:r w:rsidRPr="00C16635">
        <w:rPr>
          <w:rFonts w:ascii="Verdana" w:hAnsi="Verdana" w:cs="Calibri"/>
          <w:color w:val="201F1E"/>
          <w:sz w:val="22"/>
          <w:szCs w:val="22"/>
          <w:bdr w:val="none" w:sz="0" w:space="0" w:color="auto" w:frame="1"/>
          <w:lang w:val="fr-FR"/>
        </w:rPr>
        <w:t xml:space="preserve">, mis en œuvre par le Centre européen pour les prévisions météorologiques à moyen terme (CEPMMT) pour le compte de la Commission européenne avec un financement de l'Union européenne, indique que les émissions enregistrées pour l'été 2022 sont </w:t>
      </w:r>
      <w:r w:rsidRPr="00B721E1">
        <w:rPr>
          <w:rFonts w:ascii="Verdana" w:hAnsi="Verdana" w:cs="Calibri"/>
          <w:b/>
          <w:bCs/>
          <w:color w:val="201F1E"/>
          <w:sz w:val="22"/>
          <w:szCs w:val="22"/>
          <w:bdr w:val="none" w:sz="0" w:space="0" w:color="auto" w:frame="1"/>
          <w:lang w:val="fr-FR"/>
        </w:rPr>
        <w:t>en grande partie dues aux incendies de forêt dévastateurs qui ont ravagé le sud-ouest de la France et la péninsule ibérique, la France et l'Espagne ayant connu leurs plus fortes émissions dues aux incendies de forêt au cours des 20 dernières années</w:t>
      </w:r>
      <w:r w:rsidRPr="00C16635">
        <w:rPr>
          <w:rFonts w:ascii="Verdana" w:hAnsi="Verdana" w:cs="Calibri"/>
          <w:color w:val="201F1E"/>
          <w:sz w:val="22"/>
          <w:szCs w:val="22"/>
          <w:bdr w:val="none" w:sz="0" w:space="0" w:color="auto" w:frame="1"/>
          <w:lang w:val="fr-FR"/>
        </w:rPr>
        <w:t>.</w:t>
      </w:r>
    </w:p>
    <w:p w14:paraId="059B4653" w14:textId="77777777" w:rsidR="00C16635" w:rsidRPr="00C16635"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29727EE0" w14:textId="29E401D2" w:rsidR="0046543D" w:rsidRDefault="00C16635"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82073E">
        <w:rPr>
          <w:rFonts w:ascii="Verdana" w:hAnsi="Verdana" w:cs="Calibri"/>
          <w:color w:val="201F1E"/>
          <w:sz w:val="22"/>
          <w:szCs w:val="22"/>
          <w:bdr w:val="none" w:sz="0" w:space="0" w:color="auto" w:frame="1"/>
          <w:lang w:val="fr-FR"/>
        </w:rPr>
        <w:t>Dans</w:t>
      </w:r>
      <w:r w:rsidRPr="00D8411F">
        <w:rPr>
          <w:rFonts w:ascii="Verdana" w:hAnsi="Verdana" w:cs="Calibri"/>
          <w:b/>
          <w:bCs/>
          <w:color w:val="201F1E"/>
          <w:sz w:val="22"/>
          <w:szCs w:val="22"/>
          <w:bdr w:val="none" w:sz="0" w:space="0" w:color="auto" w:frame="1"/>
          <w:lang w:val="fr-FR"/>
        </w:rPr>
        <w:t xml:space="preserve"> d'autres régions de l'hémisphère nord</w:t>
      </w:r>
      <w:r w:rsidRPr="0082073E">
        <w:rPr>
          <w:rFonts w:ascii="Verdana" w:hAnsi="Verdana" w:cs="Calibri"/>
          <w:color w:val="201F1E"/>
          <w:sz w:val="22"/>
          <w:szCs w:val="22"/>
          <w:bdr w:val="none" w:sz="0" w:space="0" w:color="auto" w:frame="1"/>
          <w:lang w:val="fr-FR"/>
        </w:rPr>
        <w:t>, qui connaissent généralement un pic d'activité des feux de forêt pendant les mois d'été, les émissions totales estimées ont été considérablement inférieures à celles des dernières années</w:t>
      </w:r>
      <w:r w:rsidRPr="00C16635">
        <w:rPr>
          <w:rFonts w:ascii="Verdana" w:hAnsi="Verdana" w:cs="Calibri"/>
          <w:color w:val="201F1E"/>
          <w:sz w:val="22"/>
          <w:szCs w:val="22"/>
          <w:bdr w:val="none" w:sz="0" w:space="0" w:color="auto" w:frame="1"/>
          <w:lang w:val="fr-FR"/>
        </w:rPr>
        <w:t xml:space="preserve">, malgré quelques incendies dévastateurs. La République de Sakha et l'Oblast autonome de Tchoukotka, à l'extrême est de la </w:t>
      </w:r>
      <w:r w:rsidRPr="0082073E">
        <w:rPr>
          <w:rFonts w:ascii="Verdana" w:hAnsi="Verdana" w:cs="Calibri"/>
          <w:b/>
          <w:bCs/>
          <w:color w:val="201F1E"/>
          <w:sz w:val="22"/>
          <w:szCs w:val="22"/>
          <w:bdr w:val="none" w:sz="0" w:space="0" w:color="auto" w:frame="1"/>
          <w:lang w:val="fr-FR"/>
        </w:rPr>
        <w:t>Russie</w:t>
      </w:r>
      <w:r w:rsidRPr="00C16635">
        <w:rPr>
          <w:rFonts w:ascii="Verdana" w:hAnsi="Verdana" w:cs="Calibri"/>
          <w:color w:val="201F1E"/>
          <w:sz w:val="22"/>
          <w:szCs w:val="22"/>
          <w:bdr w:val="none" w:sz="0" w:space="0" w:color="auto" w:frame="1"/>
          <w:lang w:val="fr-FR"/>
        </w:rPr>
        <w:t>, n'ont pas connu autant d'incendies que ces derniers étés, la majorité des feux ayant eu lieu cet été plus au sud, dans le kraï de Khabarovsk. Les régions plus centrales et occidentales de la Russie, notamment le district autonome de Khanty-</w:t>
      </w:r>
      <w:proofErr w:type="spellStart"/>
      <w:r w:rsidRPr="00C16635">
        <w:rPr>
          <w:rFonts w:ascii="Verdana" w:hAnsi="Verdana" w:cs="Calibri"/>
          <w:color w:val="201F1E"/>
          <w:sz w:val="22"/>
          <w:szCs w:val="22"/>
          <w:bdr w:val="none" w:sz="0" w:space="0" w:color="auto" w:frame="1"/>
          <w:lang w:val="fr-FR"/>
        </w:rPr>
        <w:t>Mansy</w:t>
      </w:r>
      <w:proofErr w:type="spellEnd"/>
      <w:r w:rsidRPr="00C16635">
        <w:rPr>
          <w:rFonts w:ascii="Verdana" w:hAnsi="Verdana" w:cs="Calibri"/>
          <w:color w:val="201F1E"/>
          <w:sz w:val="22"/>
          <w:szCs w:val="22"/>
          <w:bdr w:val="none" w:sz="0" w:space="0" w:color="auto" w:frame="1"/>
          <w:lang w:val="fr-FR"/>
        </w:rPr>
        <w:t xml:space="preserve"> et l'oblast de Riazan, ont connu un plus grand nombre d'incendies de forêt, ce qui a entraîné plusieurs jours de fumée épaisse et une dégradation de la qualité de l'air. Les émissions totales </w:t>
      </w:r>
      <w:r w:rsidRPr="00C16635">
        <w:rPr>
          <w:rFonts w:ascii="Verdana" w:hAnsi="Verdana" w:cs="Calibri"/>
          <w:color w:val="201F1E"/>
          <w:sz w:val="22"/>
          <w:szCs w:val="22"/>
          <w:bdr w:val="none" w:sz="0" w:space="0" w:color="auto" w:frame="1"/>
          <w:lang w:val="fr-FR"/>
        </w:rPr>
        <w:lastRenderedPageBreak/>
        <w:t>estimées des incendies dans le district fédéral central de la Russie ont été les plus élevées depuis les grands incendies de tourbe qui ont touché la Russie occidentale en 2010.</w:t>
      </w:r>
    </w:p>
    <w:p w14:paraId="7C1625EE" w14:textId="77777777" w:rsidR="00BF6DAF" w:rsidRDefault="00BF6DAF"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13969F08" w14:textId="71A25FD6" w:rsidR="00BF6DAF" w:rsidRDefault="00BF6DAF"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BF6DAF">
        <w:rPr>
          <w:rFonts w:ascii="Verdana" w:hAnsi="Verdana" w:cs="Calibri"/>
          <w:color w:val="201F1E"/>
          <w:sz w:val="22"/>
          <w:szCs w:val="22"/>
          <w:bdr w:val="none" w:sz="0" w:space="0" w:color="auto" w:frame="1"/>
          <w:lang w:val="fr-FR"/>
        </w:rPr>
        <w:t xml:space="preserve">En </w:t>
      </w:r>
      <w:r w:rsidRPr="0082073E">
        <w:rPr>
          <w:rFonts w:ascii="Verdana" w:hAnsi="Verdana" w:cs="Calibri"/>
          <w:b/>
          <w:bCs/>
          <w:color w:val="201F1E"/>
          <w:sz w:val="22"/>
          <w:szCs w:val="22"/>
          <w:bdr w:val="none" w:sz="0" w:space="0" w:color="auto" w:frame="1"/>
          <w:lang w:val="fr-FR"/>
        </w:rPr>
        <w:t>Amérique du Nord</w:t>
      </w:r>
      <w:r w:rsidRPr="00BF6DAF">
        <w:rPr>
          <w:rFonts w:ascii="Verdana" w:hAnsi="Verdana" w:cs="Calibri"/>
          <w:color w:val="201F1E"/>
          <w:sz w:val="22"/>
          <w:szCs w:val="22"/>
          <w:bdr w:val="none" w:sz="0" w:space="0" w:color="auto" w:frame="1"/>
          <w:lang w:val="fr-FR"/>
        </w:rPr>
        <w:t xml:space="preserve">, les feux de forêt qui avaient commencé à brûler en Alaska en mai se sont poursuivis en juin et début juillet, avec de grands incendies au Yukon et dans les Territoires du Nord-Ouest du Canada. Dans l'ouest des États-Unis, l'intensité totale quotidienne des incendies et les émissions totales saisonnières étaient beaucoup plus faibles pour la Californie, l'Oregon, Washington, l'Idaho et le Montana par rapport aux étés 2020 et 2021 et étaient plus typiques pour la période de l'année, selon les données GFAS du </w:t>
      </w:r>
      <w:r w:rsidR="0082073E">
        <w:rPr>
          <w:rFonts w:ascii="Verdana" w:hAnsi="Verdana" w:cs="Calibri"/>
          <w:color w:val="201F1E"/>
          <w:sz w:val="22"/>
          <w:szCs w:val="22"/>
          <w:bdr w:val="none" w:sz="0" w:space="0" w:color="auto" w:frame="1"/>
          <w:lang w:val="fr-FR"/>
        </w:rPr>
        <w:t>CAMS</w:t>
      </w:r>
      <w:r w:rsidRPr="00BF6DAF">
        <w:rPr>
          <w:rFonts w:ascii="Verdana" w:hAnsi="Verdana" w:cs="Calibri"/>
          <w:color w:val="201F1E"/>
          <w:sz w:val="22"/>
          <w:szCs w:val="22"/>
          <w:bdr w:val="none" w:sz="0" w:space="0" w:color="auto" w:frame="1"/>
          <w:lang w:val="fr-FR"/>
        </w:rPr>
        <w:t>.</w:t>
      </w:r>
    </w:p>
    <w:p w14:paraId="60B3F7E3" w14:textId="77777777" w:rsidR="00415376" w:rsidRDefault="00415376"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07362EEC" w14:textId="28214A7E" w:rsidR="00415376" w:rsidRDefault="00806251"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Pr>
          <w:rFonts w:ascii="Verdana" w:hAnsi="Verdana" w:cs="Calibri"/>
          <w:color w:val="201F1E"/>
          <w:sz w:val="22"/>
          <w:szCs w:val="22"/>
          <w:bdr w:val="none" w:sz="0" w:space="0" w:color="auto" w:frame="1"/>
          <w:lang w:val="fr-FR"/>
        </w:rPr>
        <w:t>Sur cette période</w:t>
      </w:r>
      <w:r w:rsidR="00415376" w:rsidRPr="00415376">
        <w:rPr>
          <w:rFonts w:ascii="Verdana" w:hAnsi="Verdana" w:cs="Calibri"/>
          <w:color w:val="201F1E"/>
          <w:sz w:val="22"/>
          <w:szCs w:val="22"/>
          <w:bdr w:val="none" w:sz="0" w:space="0" w:color="auto" w:frame="1"/>
          <w:lang w:val="fr-FR"/>
        </w:rPr>
        <w:t xml:space="preserve">, </w:t>
      </w:r>
      <w:r w:rsidR="00415376" w:rsidRPr="00806251">
        <w:rPr>
          <w:rFonts w:ascii="Verdana" w:hAnsi="Verdana" w:cs="Calibri"/>
          <w:b/>
          <w:bCs/>
          <w:color w:val="201F1E"/>
          <w:sz w:val="22"/>
          <w:szCs w:val="22"/>
          <w:bdr w:val="none" w:sz="0" w:space="0" w:color="auto" w:frame="1"/>
          <w:lang w:val="fr-FR"/>
        </w:rPr>
        <w:t>la saison des incendies s'est développée dans la région de l'Amazonie entre août et septembre</w:t>
      </w:r>
      <w:r w:rsidR="00415376" w:rsidRPr="00415376">
        <w:rPr>
          <w:rFonts w:ascii="Verdana" w:hAnsi="Verdana" w:cs="Calibri"/>
          <w:color w:val="201F1E"/>
          <w:sz w:val="22"/>
          <w:szCs w:val="22"/>
          <w:bdr w:val="none" w:sz="0" w:space="0" w:color="auto" w:frame="1"/>
          <w:lang w:val="fr-FR"/>
        </w:rPr>
        <w:t xml:space="preserve">. Les émissions quotidiennes des incendies de </w:t>
      </w:r>
      <w:r w:rsidRPr="00806251">
        <w:rPr>
          <w:rFonts w:ascii="Verdana" w:hAnsi="Verdana" w:cs="Calibri"/>
          <w:color w:val="201F1E"/>
          <w:sz w:val="22"/>
          <w:szCs w:val="22"/>
          <w:bdr w:val="none" w:sz="0" w:space="0" w:color="auto" w:frame="1"/>
          <w:lang w:val="fr-FR"/>
        </w:rPr>
        <w:t>Amazonie légale du Brésil</w:t>
      </w:r>
      <w:r w:rsidR="00415376" w:rsidRPr="00415376">
        <w:rPr>
          <w:rFonts w:ascii="Verdana" w:hAnsi="Verdana" w:cs="Calibri"/>
          <w:color w:val="201F1E"/>
          <w:sz w:val="22"/>
          <w:szCs w:val="22"/>
          <w:bdr w:val="none" w:sz="0" w:space="0" w:color="auto" w:frame="1"/>
          <w:lang w:val="fr-FR"/>
        </w:rPr>
        <w:t xml:space="preserve">, supérieures à la moyenne dans la seconde moitié du mois d'août, ont donné lieu à l'un des </w:t>
      </w:r>
      <w:r w:rsidR="00415376" w:rsidRPr="00806251">
        <w:rPr>
          <w:rFonts w:ascii="Verdana" w:hAnsi="Verdana" w:cs="Calibri"/>
          <w:b/>
          <w:bCs/>
          <w:color w:val="201F1E"/>
          <w:sz w:val="22"/>
          <w:szCs w:val="22"/>
          <w:bdr w:val="none" w:sz="0" w:space="0" w:color="auto" w:frame="1"/>
          <w:lang w:val="fr-FR"/>
        </w:rPr>
        <w:t>totaux d'émissions estimés les plus élevés pour la période depuis 2010</w:t>
      </w:r>
      <w:r w:rsidR="00415376" w:rsidRPr="00415376">
        <w:rPr>
          <w:rFonts w:ascii="Verdana" w:hAnsi="Verdana" w:cs="Calibri"/>
          <w:color w:val="201F1E"/>
          <w:sz w:val="22"/>
          <w:szCs w:val="22"/>
          <w:bdr w:val="none" w:sz="0" w:space="0" w:color="auto" w:frame="1"/>
          <w:lang w:val="fr-FR"/>
        </w:rPr>
        <w:t xml:space="preserve"> (avec la période 2019-2021). Contrairement à l'ensemble de l'Amazonie légale, l'État d'Amazonas a connu des émissions dues aux incendies bien supérieures à la moyenne, ce qui a entraîné les deuxièmes totaux les plus élevés de juillet-août (après 2021) de ces 20 dernières années. </w:t>
      </w:r>
      <w:r w:rsidR="00415376" w:rsidRPr="00A64E8A">
        <w:rPr>
          <w:rFonts w:ascii="Verdana" w:hAnsi="Verdana" w:cs="Calibri"/>
          <w:b/>
          <w:bCs/>
          <w:color w:val="201F1E"/>
          <w:sz w:val="22"/>
          <w:szCs w:val="22"/>
          <w:bdr w:val="none" w:sz="0" w:space="0" w:color="auto" w:frame="1"/>
          <w:lang w:val="fr-FR"/>
        </w:rPr>
        <w:t>Les premiers jours de septembre ont vu une nette augmentation des incendies dans toute la région amazonienne</w:t>
      </w:r>
      <w:r w:rsidR="00415376" w:rsidRPr="00415376">
        <w:rPr>
          <w:rFonts w:ascii="Verdana" w:hAnsi="Verdana" w:cs="Calibri"/>
          <w:color w:val="201F1E"/>
          <w:sz w:val="22"/>
          <w:szCs w:val="22"/>
          <w:bdr w:val="none" w:sz="0" w:space="0" w:color="auto" w:frame="1"/>
          <w:lang w:val="fr-FR"/>
        </w:rPr>
        <w:t xml:space="preserve">, avec des valeurs journalières bien supérieures à la moyenne, dans plusieurs États de l'Amazonie, ce qui a entraîné une grande zone de fumée au-dessus de l'Amérique du Sud. Le </w:t>
      </w:r>
      <w:r w:rsidR="00A64E8A">
        <w:rPr>
          <w:rFonts w:ascii="Verdana" w:hAnsi="Verdana" w:cs="Calibri"/>
          <w:color w:val="201F1E"/>
          <w:sz w:val="22"/>
          <w:szCs w:val="22"/>
          <w:bdr w:val="none" w:sz="0" w:space="0" w:color="auto" w:frame="1"/>
          <w:lang w:val="fr-FR"/>
        </w:rPr>
        <w:t>CAMS</w:t>
      </w:r>
      <w:r w:rsidR="00415376" w:rsidRPr="00415376">
        <w:rPr>
          <w:rFonts w:ascii="Verdana" w:hAnsi="Verdana" w:cs="Calibri"/>
          <w:color w:val="201F1E"/>
          <w:sz w:val="22"/>
          <w:szCs w:val="22"/>
          <w:bdr w:val="none" w:sz="0" w:space="0" w:color="auto" w:frame="1"/>
          <w:lang w:val="fr-FR"/>
        </w:rPr>
        <w:t xml:space="preserve"> continue à surveiller de près les émissions de feu et la fumée qui en résulte dans la région.</w:t>
      </w:r>
    </w:p>
    <w:p w14:paraId="590143A2" w14:textId="77777777" w:rsidR="001B6430" w:rsidRDefault="001B6430"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158BBF7A" w14:textId="77777777" w:rsidR="001B6430" w:rsidRPr="001B6430" w:rsidRDefault="001B6430" w:rsidP="001B6430">
      <w:pPr>
        <w:pStyle w:val="paragraph"/>
        <w:spacing w:before="0" w:beforeAutospacing="0" w:after="0" w:afterAutospacing="0"/>
        <w:jc w:val="center"/>
        <w:textAlignment w:val="baseline"/>
        <w:rPr>
          <w:rStyle w:val="normaltextrun"/>
          <w:rFonts w:ascii="Verdana" w:hAnsi="Verdana"/>
          <w:i/>
          <w:iCs/>
          <w:color w:val="212529"/>
          <w:sz w:val="20"/>
          <w:szCs w:val="20"/>
          <w:lang w:val="fr-FR"/>
        </w:rPr>
      </w:pPr>
      <w:r w:rsidRPr="001B6430">
        <w:rPr>
          <w:rStyle w:val="normaltextrun"/>
          <w:rFonts w:ascii="Verdana" w:hAnsi="Verdana"/>
          <w:i/>
          <w:iCs/>
          <w:noProof/>
          <w:color w:val="212529"/>
          <w:sz w:val="20"/>
          <w:szCs w:val="20"/>
          <w:lang w:val="fr-FR"/>
        </w:rPr>
        <w:lastRenderedPageBreak/>
        <w:drawing>
          <wp:inline distT="0" distB="0" distL="0" distR="0" wp14:anchorId="42953420" wp14:editId="70FD8EB5">
            <wp:extent cx="4019550" cy="5334000"/>
            <wp:effectExtent l="0" t="0" r="0" b="4445"/>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pic:nvPicPr>
                  <pic:blipFill>
                    <a:blip r:embed="rId12"/>
                    <a:stretch>
                      <a:fillRect/>
                    </a:stretch>
                  </pic:blipFill>
                  <pic:spPr>
                    <a:xfrm>
                      <a:off x="0" y="0"/>
                      <a:ext cx="4019550" cy="5334000"/>
                    </a:xfrm>
                    <a:prstGeom prst="rect">
                      <a:avLst/>
                    </a:prstGeom>
                  </pic:spPr>
                </pic:pic>
              </a:graphicData>
            </a:graphic>
          </wp:inline>
        </w:drawing>
      </w:r>
    </w:p>
    <w:p w14:paraId="2D3D622B" w14:textId="77777777" w:rsidR="001B6430" w:rsidRPr="001B6430" w:rsidRDefault="001B6430" w:rsidP="001B6430">
      <w:pPr>
        <w:pStyle w:val="paragraph"/>
        <w:spacing w:before="0" w:beforeAutospacing="0" w:after="0" w:afterAutospacing="0"/>
        <w:jc w:val="center"/>
        <w:textAlignment w:val="baseline"/>
        <w:rPr>
          <w:rStyle w:val="normaltextrun"/>
          <w:rFonts w:ascii="Verdana" w:hAnsi="Verdana"/>
          <w:i/>
          <w:iCs/>
          <w:color w:val="212529"/>
          <w:sz w:val="20"/>
          <w:szCs w:val="20"/>
          <w:lang w:val="fr-FR"/>
        </w:rPr>
      </w:pPr>
    </w:p>
    <w:p w14:paraId="194F3D2C" w14:textId="57CA88DF" w:rsidR="00801717" w:rsidRPr="007E0E44" w:rsidRDefault="00801717" w:rsidP="001B6430">
      <w:pPr>
        <w:pStyle w:val="paragraph"/>
        <w:spacing w:before="0" w:beforeAutospacing="0" w:after="0" w:afterAutospacing="0"/>
        <w:jc w:val="center"/>
        <w:textAlignment w:val="baseline"/>
        <w:rPr>
          <w:rStyle w:val="normaltextrun"/>
          <w:rFonts w:ascii="Verdana" w:hAnsi="Verdana"/>
          <w:i/>
          <w:iCs/>
          <w:color w:val="212529"/>
          <w:sz w:val="20"/>
          <w:szCs w:val="20"/>
          <w:lang w:val="fr-FR"/>
        </w:rPr>
      </w:pPr>
      <w:r w:rsidRPr="00801717">
        <w:rPr>
          <w:rStyle w:val="normaltextrun"/>
          <w:rFonts w:ascii="Verdana" w:hAnsi="Verdana"/>
          <w:i/>
          <w:iCs/>
          <w:color w:val="212529"/>
          <w:sz w:val="20"/>
          <w:szCs w:val="20"/>
          <w:lang w:val="fr-FR"/>
        </w:rPr>
        <w:t xml:space="preserve">Visuel : Prévisions à 5 jours de la profondeur optique des aérosols du CAMS sur l'Amérique du Sud, initialisées le 5 septembre 2022 à 00 UTC. </w:t>
      </w:r>
      <w:r w:rsidRPr="007E0E44">
        <w:rPr>
          <w:rStyle w:val="normaltextrun"/>
          <w:rFonts w:ascii="Verdana" w:hAnsi="Verdana"/>
          <w:i/>
          <w:iCs/>
          <w:color w:val="212529"/>
          <w:sz w:val="20"/>
          <w:szCs w:val="20"/>
          <w:lang w:val="fr-FR"/>
        </w:rPr>
        <w:t>Crédit : CAMS</w:t>
      </w:r>
    </w:p>
    <w:p w14:paraId="484B8DCD" w14:textId="77777777" w:rsidR="001B6430" w:rsidRPr="007E0E44" w:rsidRDefault="001B6430" w:rsidP="00C16635">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7B5A074C" w14:textId="68571179" w:rsidR="00A13F71" w:rsidRPr="00A13F71" w:rsidRDefault="00A13F71" w:rsidP="00A13F71">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A13F71">
        <w:rPr>
          <w:rFonts w:ascii="Verdana" w:hAnsi="Verdana" w:cs="Calibri"/>
          <w:color w:val="201F1E"/>
          <w:sz w:val="22"/>
          <w:szCs w:val="22"/>
          <w:bdr w:val="none" w:sz="0" w:space="0" w:color="auto" w:frame="1"/>
          <w:lang w:val="fr-FR"/>
        </w:rPr>
        <w:t xml:space="preserve">Mark </w:t>
      </w:r>
      <w:proofErr w:type="spellStart"/>
      <w:r w:rsidRPr="00A13F71">
        <w:rPr>
          <w:rFonts w:ascii="Verdana" w:hAnsi="Verdana" w:cs="Calibri"/>
          <w:color w:val="201F1E"/>
          <w:sz w:val="22"/>
          <w:szCs w:val="22"/>
          <w:bdr w:val="none" w:sz="0" w:space="0" w:color="auto" w:frame="1"/>
          <w:lang w:val="fr-FR"/>
        </w:rPr>
        <w:t>Parrington</w:t>
      </w:r>
      <w:proofErr w:type="spellEnd"/>
      <w:r w:rsidRPr="00A13F71">
        <w:rPr>
          <w:rFonts w:ascii="Verdana" w:hAnsi="Verdana" w:cs="Calibri"/>
          <w:color w:val="201F1E"/>
          <w:sz w:val="22"/>
          <w:szCs w:val="22"/>
          <w:bdr w:val="none" w:sz="0" w:space="0" w:color="auto" w:frame="1"/>
          <w:lang w:val="fr-FR"/>
        </w:rPr>
        <w:t xml:space="preserve">, scientifique </w:t>
      </w:r>
      <w:r w:rsidR="00783FDD">
        <w:rPr>
          <w:rFonts w:ascii="Verdana" w:hAnsi="Verdana" w:cs="Calibri"/>
          <w:color w:val="201F1E"/>
          <w:sz w:val="22"/>
          <w:szCs w:val="22"/>
          <w:bdr w:val="none" w:sz="0" w:space="0" w:color="auto" w:frame="1"/>
          <w:lang w:val="fr-FR"/>
        </w:rPr>
        <w:t>senior</w:t>
      </w:r>
      <w:r w:rsidRPr="00A13F71">
        <w:rPr>
          <w:rFonts w:ascii="Verdana" w:hAnsi="Verdana" w:cs="Calibri"/>
          <w:color w:val="201F1E"/>
          <w:sz w:val="22"/>
          <w:szCs w:val="22"/>
          <w:bdr w:val="none" w:sz="0" w:space="0" w:color="auto" w:frame="1"/>
          <w:lang w:val="fr-FR"/>
        </w:rPr>
        <w:t xml:space="preserve"> et expert en incendies de forêt du </w:t>
      </w:r>
      <w:r w:rsidR="00783FDD">
        <w:rPr>
          <w:rFonts w:ascii="Verdana" w:hAnsi="Verdana" w:cs="Calibri"/>
          <w:color w:val="201F1E"/>
          <w:sz w:val="22"/>
          <w:szCs w:val="22"/>
          <w:bdr w:val="none" w:sz="0" w:space="0" w:color="auto" w:frame="1"/>
          <w:lang w:val="fr-FR"/>
        </w:rPr>
        <w:t>CAMS</w:t>
      </w:r>
      <w:r w:rsidRPr="00A13F71">
        <w:rPr>
          <w:rFonts w:ascii="Verdana" w:hAnsi="Verdana" w:cs="Calibri"/>
          <w:color w:val="201F1E"/>
          <w:sz w:val="22"/>
          <w:szCs w:val="22"/>
          <w:bdr w:val="none" w:sz="0" w:space="0" w:color="auto" w:frame="1"/>
          <w:lang w:val="fr-FR"/>
        </w:rPr>
        <w:t xml:space="preserve">, </w:t>
      </w:r>
      <w:r w:rsidR="006B1865">
        <w:rPr>
          <w:rFonts w:ascii="Verdana" w:hAnsi="Verdana" w:cs="Calibri"/>
          <w:color w:val="201F1E"/>
          <w:sz w:val="22"/>
          <w:szCs w:val="22"/>
          <w:bdr w:val="none" w:sz="0" w:space="0" w:color="auto" w:frame="1"/>
          <w:lang w:val="fr-FR"/>
        </w:rPr>
        <w:t xml:space="preserve">a </w:t>
      </w:r>
      <w:r w:rsidRPr="00A13F71">
        <w:rPr>
          <w:rFonts w:ascii="Verdana" w:hAnsi="Verdana" w:cs="Calibri"/>
          <w:color w:val="201F1E"/>
          <w:sz w:val="22"/>
          <w:szCs w:val="22"/>
          <w:bdr w:val="none" w:sz="0" w:space="0" w:color="auto" w:frame="1"/>
          <w:lang w:val="fr-FR"/>
        </w:rPr>
        <w:t>comment</w:t>
      </w:r>
      <w:r w:rsidR="006B1865">
        <w:rPr>
          <w:rFonts w:ascii="Verdana" w:hAnsi="Verdana" w:cs="Calibri"/>
          <w:color w:val="201F1E"/>
          <w:sz w:val="22"/>
          <w:szCs w:val="22"/>
          <w:bdr w:val="none" w:sz="0" w:space="0" w:color="auto" w:frame="1"/>
          <w:lang w:val="fr-FR"/>
        </w:rPr>
        <w:t>é</w:t>
      </w:r>
      <w:r w:rsidRPr="00A13F71">
        <w:rPr>
          <w:rFonts w:ascii="Verdana" w:hAnsi="Verdana" w:cs="Calibri"/>
          <w:color w:val="201F1E"/>
          <w:sz w:val="22"/>
          <w:szCs w:val="22"/>
          <w:bdr w:val="none" w:sz="0" w:space="0" w:color="auto" w:frame="1"/>
          <w:lang w:val="fr-FR"/>
        </w:rPr>
        <w:t xml:space="preserve"> : </w:t>
      </w:r>
      <w:r w:rsidR="00783FDD">
        <w:rPr>
          <w:rFonts w:ascii="Verdana" w:hAnsi="Verdana" w:cs="Calibri"/>
          <w:color w:val="201F1E"/>
          <w:sz w:val="22"/>
          <w:szCs w:val="22"/>
          <w:bdr w:val="none" w:sz="0" w:space="0" w:color="auto" w:frame="1"/>
          <w:lang w:val="fr-FR"/>
        </w:rPr>
        <w:t>« </w:t>
      </w:r>
      <w:r w:rsidRPr="00A13F71">
        <w:rPr>
          <w:rFonts w:ascii="Verdana" w:hAnsi="Verdana" w:cs="Calibri"/>
          <w:color w:val="201F1E"/>
          <w:sz w:val="22"/>
          <w:szCs w:val="22"/>
          <w:bdr w:val="none" w:sz="0" w:space="0" w:color="auto" w:frame="1"/>
          <w:lang w:val="fr-FR"/>
        </w:rPr>
        <w:t xml:space="preserve">L'ampleur et la persistance des incendies dans le sud-ouest de l'Europe </w:t>
      </w:r>
      <w:r w:rsidR="00286E07">
        <w:rPr>
          <w:rFonts w:ascii="Verdana" w:hAnsi="Verdana" w:cs="Calibri"/>
          <w:color w:val="201F1E"/>
          <w:sz w:val="22"/>
          <w:szCs w:val="22"/>
          <w:bdr w:val="none" w:sz="0" w:space="0" w:color="auto" w:frame="1"/>
          <w:lang w:val="fr-FR"/>
        </w:rPr>
        <w:t>conduisent</w:t>
      </w:r>
      <w:r w:rsidRPr="00A13F71">
        <w:rPr>
          <w:rFonts w:ascii="Verdana" w:hAnsi="Verdana" w:cs="Calibri"/>
          <w:color w:val="201F1E"/>
          <w:sz w:val="22"/>
          <w:szCs w:val="22"/>
          <w:bdr w:val="none" w:sz="0" w:space="0" w:color="auto" w:frame="1"/>
          <w:lang w:val="fr-FR"/>
        </w:rPr>
        <w:t xml:space="preserve"> </w:t>
      </w:r>
      <w:r w:rsidR="004F6753">
        <w:rPr>
          <w:rFonts w:ascii="Verdana" w:hAnsi="Verdana" w:cs="Calibri"/>
          <w:color w:val="201F1E"/>
          <w:sz w:val="22"/>
          <w:szCs w:val="22"/>
          <w:bdr w:val="none" w:sz="0" w:space="0" w:color="auto" w:frame="1"/>
          <w:lang w:val="fr-FR"/>
        </w:rPr>
        <w:t>aux</w:t>
      </w:r>
      <w:r w:rsidRPr="00A13F71">
        <w:rPr>
          <w:rFonts w:ascii="Verdana" w:hAnsi="Verdana" w:cs="Calibri"/>
          <w:color w:val="201F1E"/>
          <w:sz w:val="22"/>
          <w:szCs w:val="22"/>
          <w:bdr w:val="none" w:sz="0" w:space="0" w:color="auto" w:frame="1"/>
          <w:lang w:val="fr-FR"/>
        </w:rPr>
        <w:t xml:space="preserve"> émissions les plus élevées </w:t>
      </w:r>
      <w:r w:rsidR="006B1865">
        <w:rPr>
          <w:rFonts w:ascii="Verdana" w:hAnsi="Verdana" w:cs="Calibri"/>
          <w:color w:val="201F1E"/>
          <w:sz w:val="22"/>
          <w:szCs w:val="22"/>
          <w:bdr w:val="none" w:sz="0" w:space="0" w:color="auto" w:frame="1"/>
          <w:lang w:val="fr-FR"/>
        </w:rPr>
        <w:t xml:space="preserve">en </w:t>
      </w:r>
      <w:r w:rsidRPr="00A13F71">
        <w:rPr>
          <w:rFonts w:ascii="Verdana" w:hAnsi="Verdana" w:cs="Calibri"/>
          <w:color w:val="201F1E"/>
          <w:sz w:val="22"/>
          <w:szCs w:val="22"/>
          <w:bdr w:val="none" w:sz="0" w:space="0" w:color="auto" w:frame="1"/>
          <w:lang w:val="fr-FR"/>
        </w:rPr>
        <w:t>Europe depuis 15 ans</w:t>
      </w:r>
      <w:r w:rsidR="004F6753">
        <w:rPr>
          <w:rFonts w:ascii="Verdana" w:hAnsi="Verdana" w:cs="Calibri"/>
          <w:color w:val="201F1E"/>
          <w:sz w:val="22"/>
          <w:szCs w:val="22"/>
          <w:bdr w:val="none" w:sz="0" w:space="0" w:color="auto" w:frame="1"/>
          <w:lang w:val="fr-FR"/>
        </w:rPr>
        <w:t>,</w:t>
      </w:r>
      <w:r w:rsidRPr="00A13F71">
        <w:rPr>
          <w:rFonts w:ascii="Verdana" w:hAnsi="Verdana" w:cs="Calibri"/>
          <w:color w:val="201F1E"/>
          <w:sz w:val="22"/>
          <w:szCs w:val="22"/>
          <w:bdr w:val="none" w:sz="0" w:space="0" w:color="auto" w:frame="1"/>
          <w:lang w:val="fr-FR"/>
        </w:rPr>
        <w:t xml:space="preserve"> </w:t>
      </w:r>
      <w:r w:rsidR="00286E07">
        <w:rPr>
          <w:rFonts w:ascii="Verdana" w:hAnsi="Verdana" w:cs="Calibri"/>
          <w:color w:val="201F1E"/>
          <w:sz w:val="22"/>
          <w:szCs w:val="22"/>
          <w:bdr w:val="none" w:sz="0" w:space="0" w:color="auto" w:frame="1"/>
          <w:lang w:val="fr-FR"/>
        </w:rPr>
        <w:t>et ont été</w:t>
      </w:r>
      <w:r w:rsidRPr="00A13F71">
        <w:rPr>
          <w:rFonts w:ascii="Verdana" w:hAnsi="Verdana" w:cs="Calibri"/>
          <w:color w:val="201F1E"/>
          <w:sz w:val="22"/>
          <w:szCs w:val="22"/>
          <w:bdr w:val="none" w:sz="0" w:space="0" w:color="auto" w:frame="1"/>
          <w:lang w:val="fr-FR"/>
        </w:rPr>
        <w:t xml:space="preserve"> extrêmement préoccupantes tout au long de l'été. </w:t>
      </w:r>
      <w:r w:rsidRPr="00CC4912">
        <w:rPr>
          <w:rFonts w:ascii="Verdana" w:hAnsi="Verdana" w:cs="Calibri"/>
          <w:b/>
          <w:bCs/>
          <w:color w:val="201F1E"/>
          <w:sz w:val="22"/>
          <w:szCs w:val="22"/>
          <w:bdr w:val="none" w:sz="0" w:space="0" w:color="auto" w:frame="1"/>
          <w:lang w:val="fr-FR"/>
        </w:rPr>
        <w:t>La majorité des incendies se sont produits dans des endroits où le changement climatique a accru l'inflammabilité de la végétation</w:t>
      </w:r>
      <w:r w:rsidRPr="00A13F71">
        <w:rPr>
          <w:rFonts w:ascii="Verdana" w:hAnsi="Verdana" w:cs="Calibri"/>
          <w:color w:val="201F1E"/>
          <w:sz w:val="22"/>
          <w:szCs w:val="22"/>
          <w:bdr w:val="none" w:sz="0" w:space="0" w:color="auto" w:frame="1"/>
          <w:lang w:val="fr-FR"/>
        </w:rPr>
        <w:t xml:space="preserve">, comme dans le sud-ouest de l'Europe, et comme nous l'avons vu dans d'autres régions les autres années. </w:t>
      </w:r>
      <w:r w:rsidR="00F57821" w:rsidRPr="00F57821">
        <w:rPr>
          <w:rFonts w:ascii="Verdana" w:hAnsi="Verdana" w:cs="Calibri"/>
          <w:color w:val="201F1E"/>
          <w:sz w:val="22"/>
          <w:szCs w:val="22"/>
          <w:bdr w:val="none" w:sz="0" w:space="0" w:color="auto" w:frame="1"/>
          <w:lang w:val="fr-FR"/>
        </w:rPr>
        <w:t xml:space="preserve">Le </w:t>
      </w:r>
      <w:r w:rsidR="00F57821">
        <w:rPr>
          <w:rFonts w:ascii="Verdana" w:hAnsi="Verdana" w:cs="Calibri"/>
          <w:color w:val="201F1E"/>
          <w:sz w:val="22"/>
          <w:szCs w:val="22"/>
          <w:bdr w:val="none" w:sz="0" w:space="0" w:color="auto" w:frame="1"/>
          <w:lang w:val="fr-FR"/>
        </w:rPr>
        <w:t>CAMS</w:t>
      </w:r>
      <w:r w:rsidR="00F57821" w:rsidRPr="00F57821">
        <w:rPr>
          <w:rFonts w:ascii="Verdana" w:hAnsi="Verdana" w:cs="Calibri"/>
          <w:color w:val="201F1E"/>
          <w:sz w:val="22"/>
          <w:szCs w:val="22"/>
          <w:bdr w:val="none" w:sz="0" w:space="0" w:color="auto" w:frame="1"/>
          <w:lang w:val="fr-FR"/>
        </w:rPr>
        <w:t xml:space="preserve"> surveille maintenant de près les émissions </w:t>
      </w:r>
      <w:r w:rsidR="00F57821">
        <w:rPr>
          <w:rFonts w:ascii="Verdana" w:hAnsi="Verdana" w:cs="Calibri"/>
          <w:color w:val="201F1E"/>
          <w:sz w:val="22"/>
          <w:szCs w:val="22"/>
          <w:bdr w:val="none" w:sz="0" w:space="0" w:color="auto" w:frame="1"/>
          <w:lang w:val="fr-FR"/>
        </w:rPr>
        <w:t>dues aux feux</w:t>
      </w:r>
      <w:r w:rsidR="00F57821" w:rsidRPr="00F57821">
        <w:rPr>
          <w:rFonts w:ascii="Verdana" w:hAnsi="Verdana" w:cs="Calibri"/>
          <w:color w:val="201F1E"/>
          <w:sz w:val="22"/>
          <w:szCs w:val="22"/>
          <w:bdr w:val="none" w:sz="0" w:space="0" w:color="auto" w:frame="1"/>
          <w:lang w:val="fr-FR"/>
        </w:rPr>
        <w:t xml:space="preserve"> et le transport de fumée </w:t>
      </w:r>
      <w:r w:rsidR="00F57821" w:rsidRPr="00F57821">
        <w:rPr>
          <w:rFonts w:ascii="Verdana" w:hAnsi="Verdana" w:cs="Calibri"/>
          <w:color w:val="201F1E"/>
          <w:sz w:val="22"/>
          <w:szCs w:val="22"/>
          <w:bdr w:val="none" w:sz="0" w:space="0" w:color="auto" w:frame="1"/>
          <w:lang w:val="fr-FR"/>
        </w:rPr>
        <w:lastRenderedPageBreak/>
        <w:t xml:space="preserve">dans la région de l'Amazone et dans toute l'Amérique du Sud, alors que </w:t>
      </w:r>
      <w:r w:rsidR="00F57821" w:rsidRPr="00D461B0">
        <w:rPr>
          <w:rFonts w:ascii="Verdana" w:hAnsi="Verdana" w:cs="Calibri"/>
          <w:b/>
          <w:bCs/>
          <w:color w:val="201F1E"/>
          <w:sz w:val="22"/>
          <w:szCs w:val="22"/>
          <w:bdr w:val="none" w:sz="0" w:space="0" w:color="auto" w:frame="1"/>
          <w:lang w:val="fr-FR"/>
        </w:rPr>
        <w:t>la saison des feux approche</w:t>
      </w:r>
      <w:r w:rsidR="00F57821" w:rsidRPr="00F57821">
        <w:rPr>
          <w:rFonts w:ascii="Verdana" w:hAnsi="Verdana" w:cs="Calibri"/>
          <w:color w:val="201F1E"/>
          <w:sz w:val="22"/>
          <w:szCs w:val="22"/>
          <w:bdr w:val="none" w:sz="0" w:space="0" w:color="auto" w:frame="1"/>
          <w:lang w:val="fr-FR"/>
        </w:rPr>
        <w:t>.</w:t>
      </w:r>
      <w:r w:rsidR="00F57821">
        <w:rPr>
          <w:rFonts w:ascii="Verdana" w:hAnsi="Verdana" w:cs="Calibri"/>
          <w:color w:val="201F1E"/>
          <w:sz w:val="22"/>
          <w:szCs w:val="22"/>
          <w:bdr w:val="none" w:sz="0" w:space="0" w:color="auto" w:frame="1"/>
          <w:lang w:val="fr-FR"/>
        </w:rPr>
        <w:t xml:space="preserve"> </w:t>
      </w:r>
      <w:r w:rsidR="00783FDD">
        <w:rPr>
          <w:rFonts w:ascii="Verdana" w:hAnsi="Verdana" w:cs="Calibri"/>
          <w:color w:val="201F1E"/>
          <w:sz w:val="22"/>
          <w:szCs w:val="22"/>
          <w:bdr w:val="none" w:sz="0" w:space="0" w:color="auto" w:frame="1"/>
          <w:lang w:val="fr-FR"/>
        </w:rPr>
        <w:t>»</w:t>
      </w:r>
    </w:p>
    <w:p w14:paraId="47D6E452" w14:textId="77777777" w:rsidR="00A13F71" w:rsidRPr="00A13F71" w:rsidRDefault="00A13F71" w:rsidP="00A13F71">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1A6C9905" w14:textId="656B9E92" w:rsidR="00BF6DAF" w:rsidRDefault="00A13F71" w:rsidP="00A13F71">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A13F71">
        <w:rPr>
          <w:rFonts w:ascii="Verdana" w:hAnsi="Verdana" w:cs="Calibri"/>
          <w:color w:val="201F1E"/>
          <w:sz w:val="22"/>
          <w:szCs w:val="22"/>
          <w:bdr w:val="none" w:sz="0" w:space="0" w:color="auto" w:frame="1"/>
          <w:lang w:val="fr-FR"/>
        </w:rPr>
        <w:t xml:space="preserve">Vous trouverez </w:t>
      </w:r>
      <w:r w:rsidRPr="00CC4912">
        <w:rPr>
          <w:rFonts w:ascii="Verdana" w:hAnsi="Verdana" w:cs="Calibri"/>
          <w:b/>
          <w:bCs/>
          <w:color w:val="201F1E"/>
          <w:sz w:val="22"/>
          <w:szCs w:val="22"/>
          <w:bdr w:val="none" w:sz="0" w:space="0" w:color="auto" w:frame="1"/>
          <w:lang w:val="fr-FR"/>
        </w:rPr>
        <w:t xml:space="preserve">plus d'informations sur la façon dont le </w:t>
      </w:r>
      <w:r w:rsidR="00CC4912" w:rsidRPr="00CC4912">
        <w:rPr>
          <w:rFonts w:ascii="Verdana" w:hAnsi="Verdana" w:cs="Calibri"/>
          <w:b/>
          <w:bCs/>
          <w:color w:val="201F1E"/>
          <w:sz w:val="22"/>
          <w:szCs w:val="22"/>
          <w:bdr w:val="none" w:sz="0" w:space="0" w:color="auto" w:frame="1"/>
          <w:lang w:val="fr-FR"/>
        </w:rPr>
        <w:t>CAMS</w:t>
      </w:r>
      <w:r w:rsidRPr="00CC4912">
        <w:rPr>
          <w:rFonts w:ascii="Verdana" w:hAnsi="Verdana" w:cs="Calibri"/>
          <w:b/>
          <w:bCs/>
          <w:color w:val="201F1E"/>
          <w:sz w:val="22"/>
          <w:szCs w:val="22"/>
          <w:bdr w:val="none" w:sz="0" w:space="0" w:color="auto" w:frame="1"/>
          <w:lang w:val="fr-FR"/>
        </w:rPr>
        <w:t xml:space="preserve"> surveille les incendies de forêt</w:t>
      </w:r>
      <w:r w:rsidRPr="00A13F71">
        <w:rPr>
          <w:rFonts w:ascii="Verdana" w:hAnsi="Verdana" w:cs="Calibri"/>
          <w:color w:val="201F1E"/>
          <w:sz w:val="22"/>
          <w:szCs w:val="22"/>
          <w:bdr w:val="none" w:sz="0" w:space="0" w:color="auto" w:frame="1"/>
          <w:lang w:val="fr-FR"/>
        </w:rPr>
        <w:t xml:space="preserve"> dans le monde, y compris la localisation, l'intensité et les émissions estimées, ainsi que le transport et la composition de la fumée, sur sa </w:t>
      </w:r>
      <w:hyperlink r:id="rId13" w:history="1">
        <w:r w:rsidRPr="00FC606B">
          <w:rPr>
            <w:rStyle w:val="Hyperlink"/>
            <w:rFonts w:ascii="Verdana" w:hAnsi="Verdana" w:cs="Calibri"/>
            <w:sz w:val="22"/>
            <w:szCs w:val="22"/>
            <w:bdr w:val="none" w:sz="0" w:space="0" w:color="auto" w:frame="1"/>
            <w:lang w:val="fr-FR"/>
          </w:rPr>
          <w:t>page de surveillance mondiale des incendies</w:t>
        </w:r>
      </w:hyperlink>
      <w:r w:rsidRPr="00A13F71">
        <w:rPr>
          <w:rFonts w:ascii="Verdana" w:hAnsi="Verdana" w:cs="Calibri"/>
          <w:color w:val="201F1E"/>
          <w:sz w:val="22"/>
          <w:szCs w:val="22"/>
          <w:bdr w:val="none" w:sz="0" w:space="0" w:color="auto" w:frame="1"/>
          <w:lang w:val="fr-FR"/>
        </w:rPr>
        <w:t>.</w:t>
      </w:r>
    </w:p>
    <w:p w14:paraId="5E36223B" w14:textId="77777777" w:rsidR="00EB0907" w:rsidRDefault="00EB0907" w:rsidP="00A13F71">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54AA1CD8" w14:textId="6BD461B7" w:rsidR="00EB0907" w:rsidRPr="00EB0907" w:rsidRDefault="00000000" w:rsidP="005F65E0">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hyperlink r:id="rId14" w:history="1">
        <w:r w:rsidR="005F65E0" w:rsidRPr="005F65E0">
          <w:rPr>
            <w:rStyle w:val="Hyperlink"/>
            <w:rFonts w:ascii="Verdana" w:hAnsi="Verdana" w:cs="Calibri"/>
            <w:sz w:val="22"/>
            <w:szCs w:val="22"/>
            <w:bdr w:val="none" w:sz="0" w:space="0" w:color="auto" w:frame="1"/>
            <w:lang w:val="fr-FR"/>
          </w:rPr>
          <w:t>Cet article</w:t>
        </w:r>
      </w:hyperlink>
      <w:r w:rsidR="005F65E0">
        <w:rPr>
          <w:rFonts w:ascii="Verdana" w:hAnsi="Verdana" w:cs="Calibri"/>
          <w:color w:val="201F1E"/>
          <w:sz w:val="22"/>
          <w:szCs w:val="22"/>
          <w:bdr w:val="none" w:sz="0" w:space="0" w:color="auto" w:frame="1"/>
          <w:lang w:val="fr-FR"/>
        </w:rPr>
        <w:t xml:space="preserve"> fournit plus d’informations et d’analyses sur les feux de forêts observés pendant l’été 2022. </w:t>
      </w:r>
    </w:p>
    <w:p w14:paraId="1D215BD8" w14:textId="505F49E3" w:rsidR="00EB0907" w:rsidRPr="00EB0907" w:rsidRDefault="00EB0907" w:rsidP="00A03A11">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p>
    <w:p w14:paraId="7C097DDC" w14:textId="7739A76C" w:rsidR="00EB0907" w:rsidRDefault="00EB0907" w:rsidP="00A03A11">
      <w:pPr>
        <w:pStyle w:val="xmsonormal"/>
        <w:shd w:val="clear" w:color="auto" w:fill="FFFFFF" w:themeFill="background1"/>
        <w:spacing w:before="0" w:beforeAutospacing="0" w:after="0" w:afterAutospacing="0" w:line="360" w:lineRule="auto"/>
        <w:jc w:val="both"/>
        <w:rPr>
          <w:rFonts w:ascii="Verdana" w:hAnsi="Verdana" w:cs="Calibri"/>
          <w:color w:val="201F1E"/>
          <w:sz w:val="22"/>
          <w:szCs w:val="22"/>
          <w:bdr w:val="none" w:sz="0" w:space="0" w:color="auto" w:frame="1"/>
          <w:lang w:val="fr-FR"/>
        </w:rPr>
      </w:pPr>
      <w:r w:rsidRPr="00EB0907">
        <w:rPr>
          <w:rFonts w:ascii="Verdana" w:hAnsi="Verdana" w:cs="Calibri"/>
          <w:color w:val="201F1E"/>
          <w:sz w:val="22"/>
          <w:szCs w:val="22"/>
          <w:bdr w:val="none" w:sz="0" w:space="0" w:color="auto" w:frame="1"/>
          <w:lang w:val="fr-FR"/>
        </w:rPr>
        <w:t xml:space="preserve">Pour en savoir plus sur la </w:t>
      </w:r>
      <w:r w:rsidRPr="007C0BEA">
        <w:rPr>
          <w:rFonts w:ascii="Verdana" w:hAnsi="Verdana" w:cs="Calibri"/>
          <w:b/>
          <w:bCs/>
          <w:color w:val="201F1E"/>
          <w:sz w:val="22"/>
          <w:szCs w:val="22"/>
          <w:bdr w:val="none" w:sz="0" w:space="0" w:color="auto" w:frame="1"/>
          <w:lang w:val="fr-FR"/>
        </w:rPr>
        <w:t>surveillance des incendies</w:t>
      </w:r>
      <w:r w:rsidRPr="00EB0907">
        <w:rPr>
          <w:rFonts w:ascii="Verdana" w:hAnsi="Verdana" w:cs="Calibri"/>
          <w:color w:val="201F1E"/>
          <w:sz w:val="22"/>
          <w:szCs w:val="22"/>
          <w:bdr w:val="none" w:sz="0" w:space="0" w:color="auto" w:frame="1"/>
          <w:lang w:val="fr-FR"/>
        </w:rPr>
        <w:t xml:space="preserve">, consultez les questions-réponses du </w:t>
      </w:r>
      <w:r w:rsidR="007C0BEA">
        <w:rPr>
          <w:rFonts w:ascii="Verdana" w:hAnsi="Verdana" w:cs="Calibri"/>
          <w:color w:val="201F1E"/>
          <w:sz w:val="22"/>
          <w:szCs w:val="22"/>
          <w:bdr w:val="none" w:sz="0" w:space="0" w:color="auto" w:frame="1"/>
          <w:lang w:val="fr-FR"/>
        </w:rPr>
        <w:t>CAMS</w:t>
      </w:r>
      <w:r w:rsidRPr="00EB0907">
        <w:rPr>
          <w:rFonts w:ascii="Verdana" w:hAnsi="Verdana" w:cs="Calibri"/>
          <w:color w:val="201F1E"/>
          <w:sz w:val="22"/>
          <w:szCs w:val="22"/>
          <w:bdr w:val="none" w:sz="0" w:space="0" w:color="auto" w:frame="1"/>
          <w:lang w:val="fr-FR"/>
        </w:rPr>
        <w:t xml:space="preserve"> sur les incendies de forêt</w:t>
      </w:r>
      <w:r w:rsidR="00A03A11">
        <w:rPr>
          <w:rFonts w:ascii="Verdana" w:hAnsi="Verdana" w:cs="Calibri"/>
          <w:color w:val="201F1E"/>
          <w:sz w:val="22"/>
          <w:szCs w:val="22"/>
          <w:bdr w:val="none" w:sz="0" w:space="0" w:color="auto" w:frame="1"/>
          <w:lang w:val="fr-FR"/>
        </w:rPr>
        <w:t xml:space="preserve">, </w:t>
      </w:r>
      <w:hyperlink r:id="rId15" w:history="1">
        <w:r w:rsidR="00A03A11" w:rsidRPr="00A03A11">
          <w:rPr>
            <w:rStyle w:val="Hyperlink"/>
            <w:rFonts w:ascii="Verdana" w:hAnsi="Verdana" w:cs="Calibri"/>
            <w:sz w:val="22"/>
            <w:szCs w:val="22"/>
            <w:bdr w:val="none" w:sz="0" w:space="0" w:color="auto" w:frame="1"/>
            <w:lang w:val="fr-FR"/>
          </w:rPr>
          <w:t>cliquez ici</w:t>
        </w:r>
      </w:hyperlink>
      <w:r w:rsidR="00A03A11">
        <w:rPr>
          <w:rFonts w:ascii="Verdana" w:hAnsi="Verdana" w:cs="Calibri"/>
          <w:color w:val="201F1E"/>
          <w:sz w:val="22"/>
          <w:szCs w:val="22"/>
          <w:bdr w:val="none" w:sz="0" w:space="0" w:color="auto" w:frame="1"/>
          <w:lang w:val="fr-FR"/>
        </w:rPr>
        <w:t>.</w:t>
      </w:r>
      <w:r w:rsidRPr="00EB0907">
        <w:rPr>
          <w:rFonts w:ascii="Verdana" w:hAnsi="Verdana" w:cs="Calibri"/>
          <w:color w:val="201F1E"/>
          <w:sz w:val="22"/>
          <w:szCs w:val="22"/>
          <w:bdr w:val="none" w:sz="0" w:space="0" w:color="auto" w:frame="1"/>
          <w:lang w:val="fr-FR"/>
        </w:rPr>
        <w:t xml:space="preserve"> </w:t>
      </w:r>
    </w:p>
    <w:p w14:paraId="5BDA6DFD" w14:textId="65BA70FA" w:rsidR="00091E7C" w:rsidRPr="00CA693A" w:rsidRDefault="00091E7C" w:rsidP="00A03A11">
      <w:pPr>
        <w:spacing w:line="360" w:lineRule="auto"/>
        <w:jc w:val="both"/>
        <w:rPr>
          <w:lang w:val="fr-FR"/>
        </w:rPr>
      </w:pPr>
    </w:p>
    <w:p w14:paraId="13566354" w14:textId="77777777" w:rsidR="00351A76" w:rsidRPr="00CA693A" w:rsidRDefault="00351A76" w:rsidP="00A21602">
      <w:pPr>
        <w:rPr>
          <w:bCs/>
          <w:lang w:val="fr-FR"/>
        </w:rPr>
      </w:pPr>
    </w:p>
    <w:bookmarkEnd w:id="0"/>
    <w:p w14:paraId="13D561E9" w14:textId="77777777" w:rsidR="0071693C" w:rsidRPr="00B3656C" w:rsidRDefault="0071693C" w:rsidP="0071693C">
      <w:pPr>
        <w:jc w:val="both"/>
        <w:rPr>
          <w:rFonts w:ascii="Segoe UI" w:eastAsia="Segoe UI" w:hAnsi="Segoe UI" w:cs="Segoe UI"/>
          <w:color w:val="000000" w:themeColor="text1"/>
          <w:sz w:val="24"/>
          <w:szCs w:val="24"/>
          <w:lang w:val="fr-FR"/>
        </w:rPr>
      </w:pPr>
      <w:r w:rsidRPr="7F475A78">
        <w:rPr>
          <w:rFonts w:ascii="Segoe UI" w:eastAsia="Segoe UI" w:hAnsi="Segoe UI" w:cs="Segoe UI"/>
          <w:b/>
          <w:bCs/>
          <w:color w:val="000000" w:themeColor="text1"/>
          <w:sz w:val="24"/>
          <w:szCs w:val="24"/>
          <w:lang w:val="fr-FR"/>
        </w:rPr>
        <w:t>À propos du CEPMMT et de Copernicus</w:t>
      </w:r>
      <w:r w:rsidRPr="7F475A78">
        <w:rPr>
          <w:rFonts w:ascii="Segoe UI" w:eastAsia="Segoe UI" w:hAnsi="Segoe UI" w:cs="Segoe UI"/>
          <w:color w:val="000000" w:themeColor="text1"/>
          <w:sz w:val="24"/>
          <w:szCs w:val="24"/>
          <w:lang w:val="fr-FR"/>
        </w:rPr>
        <w:t xml:space="preserve"> </w:t>
      </w:r>
    </w:p>
    <w:p w14:paraId="7C19E349"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Copernicus est une composante du programme spatial de l’Union Européenne, avec des financements de l’UE, et est son fleuron en matière d'observation de la Terre qui fonctionne grâce à six services thématiques : Atmosphère, Marine, Terre, Changement climatique, Sécurité et Urgence. Il fournit des données et des services opérationnels en libre accès, qui permettent aux utilisateurs de disposer d'informations fiables et actualisées sur notre planète et son environnement. Le programme est coordonné et géré par la Commission européenne et mis en œuvre en partenariat avec les États membres, l'Agence spatiale européenne (ESA), l'Organisation européenne pour l'exploitation de satellites météorologiques (EUMETSAT), le Centre européen pour les prévisions météorologiques à moyen terme (CEPMMT), des agences de l'UE et Mercator Océan, entre autres. </w:t>
      </w:r>
    </w:p>
    <w:p w14:paraId="083157D7"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 </w:t>
      </w:r>
    </w:p>
    <w:p w14:paraId="6803915E"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Le CEPMMT exploite deux services du programme d'observation de la Terre Copernicus de l'UE : le Service pour la surveillance de l'atmosphère Copernicus (CAMS) et le Service pour les changements climatiques Copernicus (C3S), qui est implémenté par le Centre commun pour la recherche (JRC, EU Joint </w:t>
      </w:r>
      <w:proofErr w:type="spellStart"/>
      <w:r w:rsidRPr="7F475A78">
        <w:rPr>
          <w:rFonts w:ascii="Segoe UI" w:eastAsia="Segoe UI" w:hAnsi="Segoe UI" w:cs="Segoe UI"/>
          <w:color w:val="000000" w:themeColor="text1"/>
          <w:lang w:val="fr-FR"/>
        </w:rPr>
        <w:t>Research</w:t>
      </w:r>
      <w:proofErr w:type="spellEnd"/>
      <w:r w:rsidRPr="7F475A78">
        <w:rPr>
          <w:rFonts w:ascii="Segoe UI" w:eastAsia="Segoe UI" w:hAnsi="Segoe UI" w:cs="Segoe UI"/>
          <w:color w:val="000000" w:themeColor="text1"/>
          <w:lang w:val="fr-FR"/>
        </w:rPr>
        <w:t xml:space="preserve"> Council). Ils contribuent également au service de gestion des urgences de Copernicus (CEMS). Le Centre européen pour les prévisions météorologiques à moyen terme (CEPMMT) est une organisation intergouvernementale indépendante soutenue par </w:t>
      </w:r>
      <w:r w:rsidRPr="00F75B72">
        <w:rPr>
          <w:rFonts w:ascii="Segoe UI" w:eastAsia="Segoe UI" w:hAnsi="Segoe UI" w:cs="Segoe UI"/>
          <w:color w:val="000000" w:themeColor="text1"/>
          <w:lang w:val="fr-FR"/>
        </w:rPr>
        <w:t>35 États.</w:t>
      </w:r>
      <w:r w:rsidRPr="7F475A78">
        <w:rPr>
          <w:rFonts w:ascii="Segoe UI" w:eastAsia="Segoe UI" w:hAnsi="Segoe UI" w:cs="Segoe UI"/>
          <w:color w:val="000000" w:themeColor="text1"/>
          <w:lang w:val="fr-FR"/>
        </w:rPr>
        <w:t xml:space="preserve"> Il s'agit à la fois d'un institut de recherche et d'un service opérationnel 24 heures sur 24 et 7 jours sur 7, qui produit et diffuse des prévisions météorologiques numériques à ses États membres. Ces données sont entièrement à la disposition des services météorologiques nationaux des États membres. Le superordinateur (et les archives de données associées) du CEPMMT est l'un des plus grands de ce type en Europe et les États membres peuvent utiliser 25 % de sa capacité pour leurs propres besoins. </w:t>
      </w:r>
    </w:p>
    <w:p w14:paraId="6BECC12D" w14:textId="77777777" w:rsidR="0071693C" w:rsidRPr="00B3656C" w:rsidRDefault="0071693C" w:rsidP="0071693C">
      <w:pPr>
        <w:jc w:val="both"/>
        <w:rPr>
          <w:rFonts w:ascii="Segoe UI" w:eastAsia="Segoe UI" w:hAnsi="Segoe UI" w:cs="Segoe UI"/>
          <w:color w:val="000000" w:themeColor="text1"/>
          <w:lang w:val="fr-FR"/>
        </w:rPr>
      </w:pPr>
    </w:p>
    <w:p w14:paraId="74BBC91D"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Le CEPMMT a étendu son implantation dans les États membres pour certaines activités. Outre un siège au Royaume-Uni et un centre de calcul en Italie, de nouveaux bureaux consacrés aux activités menées en partenariat avec l'UE, telles que Copernicus, seront installés à Bonn, en Allemagne, à partir de l'été 2021.</w:t>
      </w:r>
    </w:p>
    <w:p w14:paraId="631F61C8" w14:textId="77777777" w:rsidR="0071693C" w:rsidRPr="00B3656C" w:rsidRDefault="0071693C" w:rsidP="0071693C">
      <w:pPr>
        <w:jc w:val="both"/>
        <w:rPr>
          <w:rFonts w:ascii="Segoe UI" w:eastAsia="Segoe UI" w:hAnsi="Segoe UI" w:cs="Segoe UI"/>
          <w:color w:val="000000" w:themeColor="text1"/>
          <w:lang w:val="fr-FR"/>
        </w:rPr>
      </w:pPr>
    </w:p>
    <w:p w14:paraId="45F7266C"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Le site pour le “Copernicus </w:t>
      </w:r>
      <w:proofErr w:type="spellStart"/>
      <w:r w:rsidRPr="7F475A78">
        <w:rPr>
          <w:rFonts w:ascii="Segoe UI" w:eastAsia="Segoe UI" w:hAnsi="Segoe UI" w:cs="Segoe UI"/>
          <w:color w:val="000000" w:themeColor="text1"/>
          <w:lang w:val="fr-FR"/>
        </w:rPr>
        <w:t>Atmosphere</w:t>
      </w:r>
      <w:proofErr w:type="spellEnd"/>
      <w:r w:rsidRPr="7F475A78">
        <w:rPr>
          <w:rFonts w:ascii="Segoe UI" w:eastAsia="Segoe UI" w:hAnsi="Segoe UI" w:cs="Segoe UI"/>
          <w:color w:val="000000" w:themeColor="text1"/>
          <w:lang w:val="fr-FR"/>
        </w:rPr>
        <w:t xml:space="preserve"> Monitoring Service” est accessible à cette adresse </w:t>
      </w:r>
    </w:p>
    <w:p w14:paraId="3589E53C" w14:textId="77777777" w:rsidR="0071693C" w:rsidRPr="00B3656C" w:rsidRDefault="00000000" w:rsidP="0071693C">
      <w:pPr>
        <w:jc w:val="both"/>
        <w:rPr>
          <w:rFonts w:ascii="Segoe UI" w:eastAsia="Segoe UI" w:hAnsi="Segoe UI" w:cs="Segoe UI"/>
          <w:color w:val="000000" w:themeColor="text1"/>
          <w:lang w:val="fr-FR"/>
        </w:rPr>
      </w:pPr>
      <w:hyperlink r:id="rId16">
        <w:r w:rsidR="0071693C" w:rsidRPr="7F475A78">
          <w:rPr>
            <w:rStyle w:val="Hyperlink"/>
            <w:rFonts w:ascii="Segoe UI" w:eastAsia="Segoe UI" w:hAnsi="Segoe UI" w:cs="Segoe UI"/>
            <w:lang w:val="fr-FR"/>
          </w:rPr>
          <w:t>https://atmosphere.copernicus.eu</w:t>
        </w:r>
      </w:hyperlink>
    </w:p>
    <w:p w14:paraId="062C0D23"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Le site “Copernicus </w:t>
      </w:r>
      <w:proofErr w:type="spellStart"/>
      <w:r w:rsidRPr="7F475A78">
        <w:rPr>
          <w:rFonts w:ascii="Segoe UI" w:eastAsia="Segoe UI" w:hAnsi="Segoe UI" w:cs="Segoe UI"/>
          <w:color w:val="000000" w:themeColor="text1"/>
          <w:lang w:val="fr-FR"/>
        </w:rPr>
        <w:t>Climate</w:t>
      </w:r>
      <w:proofErr w:type="spellEnd"/>
      <w:r w:rsidRPr="7F475A78">
        <w:rPr>
          <w:rFonts w:ascii="Segoe UI" w:eastAsia="Segoe UI" w:hAnsi="Segoe UI" w:cs="Segoe UI"/>
          <w:color w:val="000000" w:themeColor="text1"/>
          <w:lang w:val="fr-FR"/>
        </w:rPr>
        <w:t xml:space="preserve"> Change Service” est accessible à cette adresse </w:t>
      </w:r>
      <w:hyperlink r:id="rId17">
        <w:r w:rsidRPr="7F475A78">
          <w:rPr>
            <w:rStyle w:val="Hyperlink"/>
            <w:rFonts w:ascii="Segoe UI" w:eastAsia="Segoe UI" w:hAnsi="Segoe UI" w:cs="Segoe UI"/>
            <w:lang w:val="fr-FR"/>
          </w:rPr>
          <w:t>https://climate.copernicus.eu/</w:t>
        </w:r>
      </w:hyperlink>
      <w:r w:rsidRPr="7F475A78">
        <w:rPr>
          <w:rFonts w:ascii="Segoe UI" w:eastAsia="Segoe UI" w:hAnsi="Segoe UI" w:cs="Segoe UI"/>
          <w:color w:val="000000" w:themeColor="text1"/>
          <w:lang w:val="fr-FR"/>
        </w:rPr>
        <w:t xml:space="preserve"> </w:t>
      </w:r>
    </w:p>
    <w:p w14:paraId="63009F20" w14:textId="77777777" w:rsidR="0071693C" w:rsidRPr="00B3656C" w:rsidRDefault="0071693C" w:rsidP="0071693C">
      <w:pPr>
        <w:jc w:val="both"/>
        <w:rPr>
          <w:rFonts w:ascii="Segoe UI" w:eastAsia="Segoe UI" w:hAnsi="Segoe UI" w:cs="Segoe UI"/>
          <w:color w:val="000000" w:themeColor="text1"/>
          <w:lang w:val="fr-FR"/>
        </w:rPr>
      </w:pPr>
    </w:p>
    <w:p w14:paraId="29E57D4C"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Pour plus d’informations sur Copernicus : </w:t>
      </w:r>
      <w:hyperlink r:id="rId18">
        <w:r w:rsidRPr="7F475A78">
          <w:rPr>
            <w:rStyle w:val="Hyperlink"/>
            <w:rFonts w:ascii="Segoe UI" w:eastAsia="Segoe UI" w:hAnsi="Segoe UI" w:cs="Segoe UI"/>
            <w:lang w:val="fr-FR"/>
          </w:rPr>
          <w:t>www.copernicus.eu</w:t>
        </w:r>
      </w:hyperlink>
      <w:r w:rsidRPr="7F475A78">
        <w:rPr>
          <w:rFonts w:ascii="Segoe UI" w:eastAsia="Segoe UI" w:hAnsi="Segoe UI" w:cs="Segoe UI"/>
          <w:color w:val="000000" w:themeColor="text1"/>
          <w:lang w:val="fr-FR"/>
        </w:rPr>
        <w:t xml:space="preserve"> </w:t>
      </w:r>
    </w:p>
    <w:p w14:paraId="64048AF3"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Pour le site de l’ECMWF : </w:t>
      </w:r>
      <w:hyperlink r:id="rId19">
        <w:r w:rsidRPr="7F475A78">
          <w:rPr>
            <w:rStyle w:val="Hyperlink"/>
            <w:rFonts w:ascii="Segoe UI" w:eastAsia="Segoe UI" w:hAnsi="Segoe UI" w:cs="Segoe UI"/>
            <w:lang w:val="fr-FR"/>
          </w:rPr>
          <w:t>https://www.ecmwf.int/</w:t>
        </w:r>
      </w:hyperlink>
      <w:r w:rsidRPr="7F475A78">
        <w:rPr>
          <w:rFonts w:ascii="Segoe UI" w:eastAsia="Segoe UI" w:hAnsi="Segoe UI" w:cs="Segoe UI"/>
          <w:color w:val="000000" w:themeColor="text1"/>
          <w:lang w:val="fr-FR"/>
        </w:rPr>
        <w:t xml:space="preserve"> </w:t>
      </w:r>
    </w:p>
    <w:p w14:paraId="1D536AEA" w14:textId="77777777" w:rsidR="0071693C" w:rsidRPr="00B3656C" w:rsidRDefault="0071693C" w:rsidP="0071693C">
      <w:pPr>
        <w:jc w:val="both"/>
        <w:rPr>
          <w:rFonts w:ascii="Segoe UI" w:eastAsia="Segoe UI" w:hAnsi="Segoe UI" w:cs="Segoe UI"/>
          <w:color w:val="000000" w:themeColor="text1"/>
          <w:lang w:val="fr-FR"/>
        </w:rPr>
      </w:pPr>
    </w:p>
    <w:p w14:paraId="2439564C" w14:textId="77777777" w:rsidR="0071693C" w:rsidRPr="00B3656C" w:rsidRDefault="0071693C" w:rsidP="0071693C">
      <w:pPr>
        <w:jc w:val="both"/>
        <w:rPr>
          <w:rFonts w:ascii="Segoe UI" w:eastAsia="Segoe UI" w:hAnsi="Segoe UI" w:cs="Segoe UI"/>
          <w:color w:val="000000" w:themeColor="text1"/>
          <w:lang w:val="fr-FR"/>
        </w:rPr>
      </w:pPr>
      <w:proofErr w:type="gramStart"/>
      <w:r w:rsidRPr="7F475A78">
        <w:rPr>
          <w:rFonts w:ascii="Segoe UI" w:eastAsia="Segoe UI" w:hAnsi="Segoe UI" w:cs="Segoe UI"/>
          <w:color w:val="000000" w:themeColor="text1"/>
          <w:lang w:val="fr-FR"/>
        </w:rPr>
        <w:t>Twitter:</w:t>
      </w:r>
      <w:proofErr w:type="gramEnd"/>
      <w:r w:rsidRPr="7F475A78">
        <w:rPr>
          <w:rFonts w:ascii="Segoe UI" w:eastAsia="Segoe UI" w:hAnsi="Segoe UI" w:cs="Segoe UI"/>
          <w:color w:val="000000" w:themeColor="text1"/>
          <w:lang w:val="fr-FR"/>
        </w:rPr>
        <w:t xml:space="preserve"> </w:t>
      </w:r>
    </w:p>
    <w:p w14:paraId="619723DD" w14:textId="405EEE42" w:rsidR="00872810" w:rsidRPr="004C1D97" w:rsidRDefault="00000000" w:rsidP="0071693C">
      <w:pPr>
        <w:jc w:val="both"/>
        <w:rPr>
          <w:rStyle w:val="Hyperlink"/>
          <w:bdr w:val="none" w:sz="0" w:space="0" w:color="auto" w:frame="1"/>
          <w:lang w:val="fr-BE"/>
        </w:rPr>
      </w:pPr>
      <w:hyperlink r:id="rId20" w:tgtFrame="_blank" w:history="1">
        <w:r w:rsidR="00872810" w:rsidRPr="004C1D97">
          <w:rPr>
            <w:rStyle w:val="Hyperlink"/>
            <w:bdr w:val="none" w:sz="0" w:space="0" w:color="auto" w:frame="1"/>
            <w:lang w:val="fr-BE"/>
          </w:rPr>
          <w:t>@CopernicusECMWF</w:t>
        </w:r>
      </w:hyperlink>
      <w:r w:rsidR="00872810" w:rsidRPr="004C1D97">
        <w:rPr>
          <w:color w:val="0000FF"/>
          <w:bdr w:val="none" w:sz="0" w:space="0" w:color="auto" w:frame="1"/>
          <w:lang w:val="fr-BE"/>
        </w:rPr>
        <w:t> </w:t>
      </w:r>
      <w:r w:rsidR="00872810" w:rsidRPr="004C1D97">
        <w:rPr>
          <w:color w:val="0000FF"/>
          <w:bdr w:val="none" w:sz="0" w:space="0" w:color="auto" w:frame="1"/>
          <w:lang w:val="fr-BE"/>
        </w:rPr>
        <w:br/>
      </w:r>
      <w:hyperlink r:id="rId21" w:tgtFrame="_blank" w:history="1">
        <w:r w:rsidR="00872810" w:rsidRPr="004C1D97">
          <w:rPr>
            <w:rStyle w:val="Hyperlink"/>
            <w:bdr w:val="none" w:sz="0" w:space="0" w:color="auto" w:frame="1"/>
            <w:lang w:val="fr-BE"/>
          </w:rPr>
          <w:t>@CopernicusEU</w:t>
        </w:r>
      </w:hyperlink>
      <w:r w:rsidR="00872810" w:rsidRPr="004C1D97">
        <w:rPr>
          <w:color w:val="0000FF"/>
          <w:bdr w:val="none" w:sz="0" w:space="0" w:color="auto" w:frame="1"/>
          <w:lang w:val="fr-BE"/>
        </w:rPr>
        <w:t> </w:t>
      </w:r>
      <w:r w:rsidR="00872810" w:rsidRPr="004C1D97">
        <w:rPr>
          <w:color w:val="0000FF"/>
          <w:bdr w:val="none" w:sz="0" w:space="0" w:color="auto" w:frame="1"/>
          <w:lang w:val="fr-BE"/>
        </w:rPr>
        <w:br/>
      </w:r>
      <w:hyperlink r:id="rId22" w:tgtFrame="_blank" w:history="1">
        <w:r w:rsidR="00872810" w:rsidRPr="004C1D97">
          <w:rPr>
            <w:rStyle w:val="Hyperlink"/>
            <w:bdr w:val="none" w:sz="0" w:space="0" w:color="auto" w:frame="1"/>
            <w:lang w:val="fr-BE"/>
          </w:rPr>
          <w:t>@ECMWF</w:t>
        </w:r>
      </w:hyperlink>
    </w:p>
    <w:p w14:paraId="628440DD" w14:textId="12ACF284" w:rsidR="0071693C" w:rsidRPr="00B3656C" w:rsidRDefault="0071693C" w:rsidP="0071693C">
      <w:pPr>
        <w:jc w:val="both"/>
        <w:rPr>
          <w:rFonts w:ascii="Segoe UI" w:eastAsia="Segoe UI" w:hAnsi="Segoe UI" w:cs="Segoe UI"/>
          <w:color w:val="000000" w:themeColor="text1"/>
          <w:lang w:val="fr-FR"/>
        </w:rPr>
      </w:pPr>
      <w:r w:rsidRPr="3E768D85">
        <w:rPr>
          <w:rFonts w:ascii="Segoe UI" w:eastAsia="Segoe UI" w:hAnsi="Segoe UI" w:cs="Segoe UI"/>
          <w:b/>
          <w:bCs/>
          <w:color w:val="000000" w:themeColor="text1"/>
          <w:lang w:val="fr-FR"/>
        </w:rPr>
        <w:t>#EUSpace</w:t>
      </w:r>
    </w:p>
    <w:p w14:paraId="06B94AEF" w14:textId="77777777" w:rsidR="0071693C" w:rsidRPr="00B3656C" w:rsidRDefault="0071693C" w:rsidP="0071693C">
      <w:pPr>
        <w:jc w:val="both"/>
        <w:rPr>
          <w:rFonts w:eastAsia="MS Mincho"/>
          <w:color w:val="000000" w:themeColor="text1"/>
          <w:lang w:val="fr-FR"/>
        </w:rPr>
      </w:pPr>
    </w:p>
    <w:p w14:paraId="0D7C74D7" w14:textId="07095DD4" w:rsidR="0071693C" w:rsidRPr="00B3656C" w:rsidRDefault="006B1865" w:rsidP="0071693C">
      <w:pPr>
        <w:jc w:val="both"/>
        <w:rPr>
          <w:rFonts w:ascii="Segoe UI" w:eastAsia="Segoe UI" w:hAnsi="Segoe UI" w:cs="Segoe UI"/>
          <w:color w:val="000000" w:themeColor="text1"/>
          <w:lang w:val="fr-FR"/>
        </w:rPr>
      </w:pPr>
      <w:r>
        <w:rPr>
          <w:rFonts w:ascii="Segoe UI" w:eastAsia="Segoe UI" w:hAnsi="Segoe UI" w:cs="Segoe UI"/>
          <w:b/>
          <w:bCs/>
          <w:color w:val="000000" w:themeColor="text1"/>
          <w:lang w:val="fr-FR"/>
        </w:rPr>
        <w:t xml:space="preserve">Antoine Marthoz, </w:t>
      </w:r>
      <w:proofErr w:type="spellStart"/>
      <w:r>
        <w:rPr>
          <w:rFonts w:ascii="Segoe UI" w:eastAsia="Segoe UI" w:hAnsi="Segoe UI" w:cs="Segoe UI"/>
          <w:b/>
          <w:bCs/>
          <w:color w:val="000000" w:themeColor="text1"/>
          <w:lang w:val="fr-FR"/>
        </w:rPr>
        <w:t>Account</w:t>
      </w:r>
      <w:proofErr w:type="spellEnd"/>
      <w:r>
        <w:rPr>
          <w:rFonts w:ascii="Segoe UI" w:eastAsia="Segoe UI" w:hAnsi="Segoe UI" w:cs="Segoe UI"/>
          <w:b/>
          <w:bCs/>
          <w:color w:val="000000" w:themeColor="text1"/>
          <w:lang w:val="fr-FR"/>
        </w:rPr>
        <w:t xml:space="preserve"> </w:t>
      </w:r>
      <w:proofErr w:type="spellStart"/>
      <w:r>
        <w:rPr>
          <w:rFonts w:ascii="Segoe UI" w:eastAsia="Segoe UI" w:hAnsi="Segoe UI" w:cs="Segoe UI"/>
          <w:b/>
          <w:bCs/>
          <w:color w:val="000000" w:themeColor="text1"/>
          <w:lang w:val="fr-FR"/>
        </w:rPr>
        <w:t>Director</w:t>
      </w:r>
      <w:proofErr w:type="spellEnd"/>
    </w:p>
    <w:p w14:paraId="29D6F71F" w14:textId="152C61BA" w:rsidR="0071693C" w:rsidRPr="00B3656C" w:rsidRDefault="006B1865" w:rsidP="0071693C">
      <w:pPr>
        <w:jc w:val="both"/>
        <w:rPr>
          <w:rFonts w:ascii="Segoe UI" w:eastAsia="Segoe UI" w:hAnsi="Segoe UI" w:cs="Segoe UI"/>
          <w:color w:val="000000" w:themeColor="text1"/>
          <w:lang w:val="fr-FR"/>
        </w:rPr>
      </w:pPr>
      <w:r>
        <w:rPr>
          <w:rFonts w:ascii="Segoe UI" w:eastAsia="Segoe UI" w:hAnsi="Segoe UI" w:cs="Segoe UI"/>
          <w:b/>
          <w:bCs/>
          <w:color w:val="000000" w:themeColor="text1"/>
          <w:lang w:val="fr-FR"/>
        </w:rPr>
        <w:t>Insticom</w:t>
      </w:r>
    </w:p>
    <w:p w14:paraId="36D32A84" w14:textId="77777777" w:rsidR="0071693C" w:rsidRPr="00B3656C" w:rsidRDefault="0071693C" w:rsidP="0071693C">
      <w:pPr>
        <w:jc w:val="both"/>
        <w:rPr>
          <w:rFonts w:ascii="Segoe UI" w:eastAsia="Segoe UI" w:hAnsi="Segoe UI" w:cs="Segoe UI"/>
          <w:color w:val="000000" w:themeColor="text1"/>
          <w:lang w:val="fr-FR"/>
        </w:rPr>
      </w:pPr>
    </w:p>
    <w:p w14:paraId="5E12E404" w14:textId="77777777" w:rsidR="0071693C" w:rsidRPr="00B3656C" w:rsidRDefault="0071693C" w:rsidP="0071693C">
      <w:pPr>
        <w:jc w:val="both"/>
        <w:rPr>
          <w:rFonts w:ascii="Segoe UI" w:eastAsia="Segoe UI" w:hAnsi="Segoe UI" w:cs="Segoe UI"/>
          <w:color w:val="000000" w:themeColor="text1"/>
          <w:lang w:val="fr-FR"/>
        </w:rPr>
      </w:pPr>
      <w:r w:rsidRPr="7F475A78">
        <w:rPr>
          <w:rFonts w:ascii="Segoe UI" w:eastAsia="Segoe UI" w:hAnsi="Segoe UI" w:cs="Segoe UI"/>
          <w:color w:val="000000" w:themeColor="text1"/>
          <w:lang w:val="fr-FR"/>
        </w:rPr>
        <w:t xml:space="preserve">Pour le compte de : </w:t>
      </w:r>
    </w:p>
    <w:p w14:paraId="15C25408" w14:textId="77777777" w:rsidR="0071693C" w:rsidRPr="00B3656C" w:rsidRDefault="0071693C" w:rsidP="0071693C">
      <w:pPr>
        <w:jc w:val="both"/>
        <w:rPr>
          <w:rFonts w:ascii="Segoe UI" w:eastAsia="Segoe UI" w:hAnsi="Segoe UI" w:cs="Segoe UI"/>
          <w:color w:val="000000" w:themeColor="text1"/>
          <w:lang w:val="fr-FR"/>
        </w:rPr>
      </w:pPr>
    </w:p>
    <w:p w14:paraId="5B1E83EE" w14:textId="77777777"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 xml:space="preserve">Nuria Lopez </w:t>
      </w:r>
    </w:p>
    <w:p w14:paraId="3CB8372C" w14:textId="77777777"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Communications Account Officer and Press Lead</w:t>
      </w:r>
    </w:p>
    <w:p w14:paraId="02297A8A" w14:textId="77777777"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 xml:space="preserve">European Centre for Medium-Range Weather Forecasts </w:t>
      </w:r>
    </w:p>
    <w:p w14:paraId="0C4EB4A9" w14:textId="77777777"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Reading, UK – Bologna, Italy</w:t>
      </w:r>
    </w:p>
    <w:p w14:paraId="42757789" w14:textId="77777777"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 xml:space="preserve">Email: </w:t>
      </w:r>
      <w:hyperlink r:id="rId23">
        <w:r w:rsidRPr="7F475A78">
          <w:rPr>
            <w:rStyle w:val="Hyperlink"/>
            <w:rFonts w:ascii="Segoe UI" w:eastAsia="Segoe UI" w:hAnsi="Segoe UI" w:cs="Segoe UI"/>
          </w:rPr>
          <w:t>copernicus-press@ecmwf.int</w:t>
        </w:r>
      </w:hyperlink>
      <w:r w:rsidRPr="7F475A78">
        <w:rPr>
          <w:rFonts w:ascii="Segoe UI" w:eastAsia="Segoe UI" w:hAnsi="Segoe UI" w:cs="Segoe UI"/>
          <w:color w:val="000000" w:themeColor="text1"/>
        </w:rPr>
        <w:t xml:space="preserve"> </w:t>
      </w:r>
    </w:p>
    <w:p w14:paraId="2F779FD3" w14:textId="77777777"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 xml:space="preserve">Phone: +44 (0)118 949 9778 </w:t>
      </w:r>
    </w:p>
    <w:p w14:paraId="1B3B1CC6" w14:textId="262C783A" w:rsidR="0071693C" w:rsidRDefault="0071693C" w:rsidP="0071693C">
      <w:pPr>
        <w:jc w:val="both"/>
        <w:rPr>
          <w:rFonts w:ascii="Segoe UI" w:eastAsia="Segoe UI" w:hAnsi="Segoe UI" w:cs="Segoe UI"/>
          <w:color w:val="000000" w:themeColor="text1"/>
        </w:rPr>
      </w:pPr>
      <w:r w:rsidRPr="7F475A78">
        <w:rPr>
          <w:rFonts w:ascii="Segoe UI" w:eastAsia="Segoe UI" w:hAnsi="Segoe UI" w:cs="Segoe UI"/>
          <w:color w:val="000000" w:themeColor="text1"/>
        </w:rPr>
        <w:t>Mobile: +44 (0)7392 277</w:t>
      </w:r>
      <w:r>
        <w:rPr>
          <w:rFonts w:ascii="Segoe UI" w:eastAsia="Segoe UI" w:hAnsi="Segoe UI" w:cs="Segoe UI"/>
          <w:color w:val="000000" w:themeColor="text1"/>
        </w:rPr>
        <w:t> </w:t>
      </w:r>
      <w:r w:rsidRPr="7F475A78">
        <w:rPr>
          <w:rFonts w:ascii="Segoe UI" w:eastAsia="Segoe UI" w:hAnsi="Segoe UI" w:cs="Segoe UI"/>
          <w:color w:val="000000" w:themeColor="text1"/>
        </w:rPr>
        <w:t>523</w:t>
      </w:r>
    </w:p>
    <w:p w14:paraId="145B4E32" w14:textId="7044AF3F" w:rsidR="00A579D9" w:rsidRPr="00054C02" w:rsidRDefault="00A579D9" w:rsidP="003E394F">
      <w:pPr>
        <w:spacing w:line="360" w:lineRule="auto"/>
        <w:jc w:val="both"/>
        <w:rPr>
          <w:rFonts w:eastAsia="Times New Roman" w:cs="Times New Roman"/>
          <w:lang w:val="en-GB"/>
        </w:rPr>
      </w:pPr>
    </w:p>
    <w:sectPr w:rsidR="00A579D9" w:rsidRPr="00054C02" w:rsidSect="00013EA9">
      <w:headerReference w:type="even" r:id="rId24"/>
      <w:headerReference w:type="default" r:id="rId25"/>
      <w:footerReference w:type="even" r:id="rId26"/>
      <w:footerReference w:type="default" r:id="rId27"/>
      <w:headerReference w:type="first" r:id="rId28"/>
      <w:footerReference w:type="first" r:id="rId29"/>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C20FD" w14:textId="77777777" w:rsidR="007A16C1" w:rsidRDefault="007A16C1" w:rsidP="00C63759">
      <w:r>
        <w:separator/>
      </w:r>
    </w:p>
  </w:endnote>
  <w:endnote w:type="continuationSeparator" w:id="0">
    <w:p w14:paraId="56C53123" w14:textId="77777777" w:rsidR="007A16C1" w:rsidRDefault="007A16C1" w:rsidP="00C6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1DB5" w14:textId="77777777" w:rsidR="004B4C36" w:rsidRDefault="004B4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778B" w14:textId="3B4BF252" w:rsidR="00BA44C6" w:rsidRDefault="00BA44C6" w:rsidP="003A08A6">
    <w:pPr>
      <w:pStyle w:val="Footer"/>
      <w:rPr>
        <w:lang w:val="en-GB"/>
      </w:rPr>
    </w:pPr>
    <w:r w:rsidRPr="00582C9C">
      <w:rPr>
        <w:noProof/>
        <w:lang w:val="fr-BE" w:eastAsia="fr-BE"/>
      </w:rPr>
      <mc:AlternateContent>
        <mc:Choice Requires="wps">
          <w:drawing>
            <wp:anchor distT="0" distB="0" distL="114300" distR="114300" simplePos="0" relativeHeight="251659264" behindDoc="0" locked="0" layoutInCell="1" allowOverlap="1" wp14:anchorId="135C43DF" wp14:editId="0BBBC689">
              <wp:simplePos x="0" y="0"/>
              <wp:positionH relativeFrom="column">
                <wp:posOffset>0</wp:posOffset>
              </wp:positionH>
              <wp:positionV relativeFrom="paragraph">
                <wp:posOffset>121920</wp:posOffset>
              </wp:positionV>
              <wp:extent cx="6407785" cy="4445"/>
              <wp:effectExtent l="0" t="0" r="18415" b="46355"/>
              <wp:wrapNone/>
              <wp:docPr id="11" name="Straight Connecto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267B7A2F">
            <v:line id="Straight Connector 11"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strokeweight=".25pt" from="0,9.6pt" to="504.55pt,9.95pt" w14:anchorId="158F7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"/>
          </w:pict>
        </mc:Fallback>
      </mc:AlternateContent>
    </w:r>
  </w:p>
  <w:p w14:paraId="1B3DE059" w14:textId="23F9B70D" w:rsidR="00BA44C6" w:rsidRDefault="00CF35C5" w:rsidP="003A08A6">
    <w:pPr>
      <w:pStyle w:val="Footer"/>
      <w:rPr>
        <w:lang w:val="en-GB"/>
      </w:rPr>
    </w:pPr>
    <w:r>
      <w:rPr>
        <w:noProof/>
      </w:rPr>
      <w:drawing>
        <wp:inline distT="0" distB="0" distL="0" distR="0" wp14:anchorId="3DF03DE5" wp14:editId="49109B46">
          <wp:extent cx="6480810" cy="6515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0810" cy="651510"/>
                  </a:xfrm>
                  <a:prstGeom prst="rect">
                    <a:avLst/>
                  </a:prstGeom>
                </pic:spPr>
              </pic:pic>
            </a:graphicData>
          </a:graphic>
        </wp:inline>
      </w:drawing>
    </w:r>
  </w:p>
  <w:p w14:paraId="5787FC49" w14:textId="3A50EE4D" w:rsidR="00BA44C6" w:rsidRPr="00A365A9" w:rsidRDefault="00BA44C6" w:rsidP="003A08A6">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DD99" w14:textId="77777777" w:rsidR="004B4C36" w:rsidRDefault="004B4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B994A" w14:textId="77777777" w:rsidR="007A16C1" w:rsidRDefault="007A16C1" w:rsidP="00C63759">
      <w:r>
        <w:separator/>
      </w:r>
    </w:p>
  </w:footnote>
  <w:footnote w:type="continuationSeparator" w:id="0">
    <w:p w14:paraId="7B03D8A9" w14:textId="77777777" w:rsidR="007A16C1" w:rsidRDefault="007A16C1" w:rsidP="00C63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07E6" w14:textId="77777777" w:rsidR="004B4C36" w:rsidRDefault="004B4C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CCB6" w14:textId="7965D91D" w:rsidR="004B4C36" w:rsidRDefault="004B4C36" w:rsidP="00282BE1">
    <w:pPr>
      <w:pStyle w:val="Header"/>
    </w:pPr>
    <w:r>
      <w:rPr>
        <w:noProof/>
      </w:rPr>
      <w:drawing>
        <wp:inline distT="0" distB="0" distL="0" distR="0" wp14:anchorId="5347317C" wp14:editId="5494DA55">
          <wp:extent cx="6480810" cy="7289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80810" cy="728980"/>
                  </a:xfrm>
                  <a:prstGeom prst="rect">
                    <a:avLst/>
                  </a:prstGeom>
                </pic:spPr>
              </pic:pic>
            </a:graphicData>
          </a:graphic>
        </wp:inline>
      </w:drawing>
    </w:r>
  </w:p>
  <w:p w14:paraId="0F861294" w14:textId="77777777" w:rsidR="004B4C36" w:rsidRPr="00282BE1" w:rsidRDefault="004B4C36" w:rsidP="00282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8417" w14:textId="77777777" w:rsidR="004B4C36" w:rsidRDefault="004B4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5C1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53F36"/>
    <w:multiLevelType w:val="hybridMultilevel"/>
    <w:tmpl w:val="EAC05A72"/>
    <w:lvl w:ilvl="0" w:tplc="88828EB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200E85"/>
    <w:multiLevelType w:val="hybridMultilevel"/>
    <w:tmpl w:val="5322B5E6"/>
    <w:lvl w:ilvl="0" w:tplc="ED9AD0A6">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A447C47"/>
    <w:multiLevelType w:val="hybridMultilevel"/>
    <w:tmpl w:val="138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A46FA8"/>
    <w:multiLevelType w:val="multilevel"/>
    <w:tmpl w:val="7E5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743E7B"/>
    <w:multiLevelType w:val="hybridMultilevel"/>
    <w:tmpl w:val="0972BE46"/>
    <w:lvl w:ilvl="0" w:tplc="F8C4364C">
      <w:start w:val="1"/>
      <w:numFmt w:val="decimal"/>
      <w:lvlText w:val="%1."/>
      <w:lvlJc w:val="left"/>
      <w:pPr>
        <w:ind w:left="720" w:hanging="360"/>
      </w:pPr>
      <w:rPr>
        <w:rFonts w:ascii="Calibri" w:eastAsia="Calibri" w:hAnsi="Calibri" w:cs="Times New Roman"/>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587882827">
    <w:abstractNumId w:val="0"/>
  </w:num>
  <w:num w:numId="2" w16cid:durableId="783958923">
    <w:abstractNumId w:val="1"/>
  </w:num>
  <w:num w:numId="3" w16cid:durableId="978921855">
    <w:abstractNumId w:val="5"/>
    <w:lvlOverride w:ilvl="0">
      <w:startOverride w:val="1"/>
    </w:lvlOverride>
    <w:lvlOverride w:ilvl="1"/>
    <w:lvlOverride w:ilvl="2"/>
    <w:lvlOverride w:ilvl="3"/>
    <w:lvlOverride w:ilvl="4"/>
    <w:lvlOverride w:ilvl="5"/>
    <w:lvlOverride w:ilvl="6"/>
    <w:lvlOverride w:ilvl="7"/>
    <w:lvlOverride w:ilvl="8"/>
  </w:num>
  <w:num w:numId="4" w16cid:durableId="1337463149">
    <w:abstractNumId w:val="2"/>
  </w:num>
  <w:num w:numId="5" w16cid:durableId="1089892867">
    <w:abstractNumId w:val="3"/>
  </w:num>
  <w:num w:numId="6" w16cid:durableId="289169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1ABE"/>
    <w:rsid w:val="000104B2"/>
    <w:rsid w:val="00013662"/>
    <w:rsid w:val="00013EA9"/>
    <w:rsid w:val="000243A8"/>
    <w:rsid w:val="00024745"/>
    <w:rsid w:val="00026D30"/>
    <w:rsid w:val="00027A9E"/>
    <w:rsid w:val="000332F5"/>
    <w:rsid w:val="00033A84"/>
    <w:rsid w:val="00040D7E"/>
    <w:rsid w:val="00042D20"/>
    <w:rsid w:val="0004516C"/>
    <w:rsid w:val="00047252"/>
    <w:rsid w:val="0005003B"/>
    <w:rsid w:val="00052645"/>
    <w:rsid w:val="000531CB"/>
    <w:rsid w:val="00054C02"/>
    <w:rsid w:val="00057FEB"/>
    <w:rsid w:val="000609D6"/>
    <w:rsid w:val="00061366"/>
    <w:rsid w:val="000658A5"/>
    <w:rsid w:val="00066D77"/>
    <w:rsid w:val="00070C3C"/>
    <w:rsid w:val="000731C3"/>
    <w:rsid w:val="00073F23"/>
    <w:rsid w:val="000845DB"/>
    <w:rsid w:val="00085D30"/>
    <w:rsid w:val="000873F8"/>
    <w:rsid w:val="00091E7C"/>
    <w:rsid w:val="00094753"/>
    <w:rsid w:val="000A1568"/>
    <w:rsid w:val="000A1AA0"/>
    <w:rsid w:val="000A2568"/>
    <w:rsid w:val="000A4541"/>
    <w:rsid w:val="000A6BC6"/>
    <w:rsid w:val="000C03B3"/>
    <w:rsid w:val="000C520A"/>
    <w:rsid w:val="000D1594"/>
    <w:rsid w:val="000E35A3"/>
    <w:rsid w:val="000E4E81"/>
    <w:rsid w:val="000E5301"/>
    <w:rsid w:val="000F28A8"/>
    <w:rsid w:val="000F515F"/>
    <w:rsid w:val="000F7717"/>
    <w:rsid w:val="00100178"/>
    <w:rsid w:val="001072FA"/>
    <w:rsid w:val="00124CD2"/>
    <w:rsid w:val="00125D34"/>
    <w:rsid w:val="00130419"/>
    <w:rsid w:val="0014343F"/>
    <w:rsid w:val="0015095C"/>
    <w:rsid w:val="001510E9"/>
    <w:rsid w:val="001527C7"/>
    <w:rsid w:val="0015419B"/>
    <w:rsid w:val="00157ACE"/>
    <w:rsid w:val="0016080F"/>
    <w:rsid w:val="00163B86"/>
    <w:rsid w:val="00173F2D"/>
    <w:rsid w:val="0017732B"/>
    <w:rsid w:val="00182859"/>
    <w:rsid w:val="00184365"/>
    <w:rsid w:val="00184684"/>
    <w:rsid w:val="0019004D"/>
    <w:rsid w:val="00192B82"/>
    <w:rsid w:val="00194A10"/>
    <w:rsid w:val="001953C2"/>
    <w:rsid w:val="00195E02"/>
    <w:rsid w:val="00197F64"/>
    <w:rsid w:val="001A4A59"/>
    <w:rsid w:val="001A4DED"/>
    <w:rsid w:val="001B3387"/>
    <w:rsid w:val="001B3812"/>
    <w:rsid w:val="001B3CE6"/>
    <w:rsid w:val="001B48D7"/>
    <w:rsid w:val="001B4F3F"/>
    <w:rsid w:val="001B54E1"/>
    <w:rsid w:val="001B6430"/>
    <w:rsid w:val="001C22C3"/>
    <w:rsid w:val="001C290A"/>
    <w:rsid w:val="001C296E"/>
    <w:rsid w:val="001C5D3F"/>
    <w:rsid w:val="001C5E07"/>
    <w:rsid w:val="001C6165"/>
    <w:rsid w:val="001D23D2"/>
    <w:rsid w:val="001E07D3"/>
    <w:rsid w:val="001E6356"/>
    <w:rsid w:val="001E7B08"/>
    <w:rsid w:val="001F03A4"/>
    <w:rsid w:val="001F344D"/>
    <w:rsid w:val="001F4165"/>
    <w:rsid w:val="0020064C"/>
    <w:rsid w:val="002028BB"/>
    <w:rsid w:val="002050AB"/>
    <w:rsid w:val="00205437"/>
    <w:rsid w:val="0020615C"/>
    <w:rsid w:val="00211CDB"/>
    <w:rsid w:val="0021265D"/>
    <w:rsid w:val="00221920"/>
    <w:rsid w:val="00222133"/>
    <w:rsid w:val="00235E4F"/>
    <w:rsid w:val="00242D42"/>
    <w:rsid w:val="00243CE6"/>
    <w:rsid w:val="00250968"/>
    <w:rsid w:val="00256E12"/>
    <w:rsid w:val="00266BEC"/>
    <w:rsid w:val="00275548"/>
    <w:rsid w:val="002771A3"/>
    <w:rsid w:val="00282BE1"/>
    <w:rsid w:val="0028443B"/>
    <w:rsid w:val="00286E07"/>
    <w:rsid w:val="00290721"/>
    <w:rsid w:val="0029339F"/>
    <w:rsid w:val="00293F5F"/>
    <w:rsid w:val="002A3885"/>
    <w:rsid w:val="002B2549"/>
    <w:rsid w:val="002B25A3"/>
    <w:rsid w:val="002B404E"/>
    <w:rsid w:val="002B4C5D"/>
    <w:rsid w:val="002B7E03"/>
    <w:rsid w:val="002D018B"/>
    <w:rsid w:val="002D2197"/>
    <w:rsid w:val="002D2320"/>
    <w:rsid w:val="002D5748"/>
    <w:rsid w:val="002E14AF"/>
    <w:rsid w:val="002E543A"/>
    <w:rsid w:val="002E5975"/>
    <w:rsid w:val="002E703E"/>
    <w:rsid w:val="002F2A21"/>
    <w:rsid w:val="002F70EA"/>
    <w:rsid w:val="00303E8A"/>
    <w:rsid w:val="003101BF"/>
    <w:rsid w:val="003117D5"/>
    <w:rsid w:val="00312546"/>
    <w:rsid w:val="00313327"/>
    <w:rsid w:val="003135F7"/>
    <w:rsid w:val="00325A64"/>
    <w:rsid w:val="00325E2B"/>
    <w:rsid w:val="00327140"/>
    <w:rsid w:val="00330558"/>
    <w:rsid w:val="0033190F"/>
    <w:rsid w:val="0034082B"/>
    <w:rsid w:val="00341445"/>
    <w:rsid w:val="003437D7"/>
    <w:rsid w:val="0034486A"/>
    <w:rsid w:val="00346CC0"/>
    <w:rsid w:val="0034754B"/>
    <w:rsid w:val="00347707"/>
    <w:rsid w:val="00350FCE"/>
    <w:rsid w:val="00351A76"/>
    <w:rsid w:val="003574A4"/>
    <w:rsid w:val="00364F15"/>
    <w:rsid w:val="00366CB5"/>
    <w:rsid w:val="00373D70"/>
    <w:rsid w:val="00373ECA"/>
    <w:rsid w:val="00383099"/>
    <w:rsid w:val="0038363D"/>
    <w:rsid w:val="003877B8"/>
    <w:rsid w:val="00392FB5"/>
    <w:rsid w:val="0039399A"/>
    <w:rsid w:val="00395A3A"/>
    <w:rsid w:val="003A08A6"/>
    <w:rsid w:val="003A39B6"/>
    <w:rsid w:val="003A3B41"/>
    <w:rsid w:val="003A49D0"/>
    <w:rsid w:val="003A77E3"/>
    <w:rsid w:val="003B2019"/>
    <w:rsid w:val="003B272A"/>
    <w:rsid w:val="003B332B"/>
    <w:rsid w:val="003B4BB5"/>
    <w:rsid w:val="003B6186"/>
    <w:rsid w:val="003C40B5"/>
    <w:rsid w:val="003D01EF"/>
    <w:rsid w:val="003E0A1B"/>
    <w:rsid w:val="003E11C6"/>
    <w:rsid w:val="003E394F"/>
    <w:rsid w:val="003E5F5A"/>
    <w:rsid w:val="003E6A3C"/>
    <w:rsid w:val="003E7C0A"/>
    <w:rsid w:val="003F15B3"/>
    <w:rsid w:val="003F3B5A"/>
    <w:rsid w:val="003F3F7F"/>
    <w:rsid w:val="003F51D5"/>
    <w:rsid w:val="003F7553"/>
    <w:rsid w:val="00403DF6"/>
    <w:rsid w:val="00404EE6"/>
    <w:rsid w:val="004127F2"/>
    <w:rsid w:val="00414CA5"/>
    <w:rsid w:val="00415376"/>
    <w:rsid w:val="00420E63"/>
    <w:rsid w:val="00422E79"/>
    <w:rsid w:val="00427D1C"/>
    <w:rsid w:val="00430FF0"/>
    <w:rsid w:val="00433C9E"/>
    <w:rsid w:val="00434350"/>
    <w:rsid w:val="004356C2"/>
    <w:rsid w:val="00436093"/>
    <w:rsid w:val="00440B28"/>
    <w:rsid w:val="0044122C"/>
    <w:rsid w:val="00441BFA"/>
    <w:rsid w:val="004451B4"/>
    <w:rsid w:val="0044674E"/>
    <w:rsid w:val="00446760"/>
    <w:rsid w:val="0045556C"/>
    <w:rsid w:val="00462074"/>
    <w:rsid w:val="004651CF"/>
    <w:rsid w:val="0046543D"/>
    <w:rsid w:val="00467E4C"/>
    <w:rsid w:val="0047299E"/>
    <w:rsid w:val="004742C1"/>
    <w:rsid w:val="004754BD"/>
    <w:rsid w:val="004765A4"/>
    <w:rsid w:val="00480C1A"/>
    <w:rsid w:val="00486642"/>
    <w:rsid w:val="00493C76"/>
    <w:rsid w:val="0049601B"/>
    <w:rsid w:val="00496BB4"/>
    <w:rsid w:val="004A13B1"/>
    <w:rsid w:val="004A253F"/>
    <w:rsid w:val="004A26C4"/>
    <w:rsid w:val="004A3C40"/>
    <w:rsid w:val="004A534F"/>
    <w:rsid w:val="004A6233"/>
    <w:rsid w:val="004A7CA5"/>
    <w:rsid w:val="004B1D95"/>
    <w:rsid w:val="004B4C36"/>
    <w:rsid w:val="004B5171"/>
    <w:rsid w:val="004B5200"/>
    <w:rsid w:val="004C1D97"/>
    <w:rsid w:val="004C3DB7"/>
    <w:rsid w:val="004C49CC"/>
    <w:rsid w:val="004C50C8"/>
    <w:rsid w:val="004C5FA4"/>
    <w:rsid w:val="004D410A"/>
    <w:rsid w:val="004D5E58"/>
    <w:rsid w:val="004D76F3"/>
    <w:rsid w:val="004E32E7"/>
    <w:rsid w:val="004F00DB"/>
    <w:rsid w:val="004F2850"/>
    <w:rsid w:val="004F6388"/>
    <w:rsid w:val="004F6753"/>
    <w:rsid w:val="004F6C29"/>
    <w:rsid w:val="00501709"/>
    <w:rsid w:val="00502F11"/>
    <w:rsid w:val="00503045"/>
    <w:rsid w:val="00513D23"/>
    <w:rsid w:val="005222FC"/>
    <w:rsid w:val="00522C53"/>
    <w:rsid w:val="00522DF6"/>
    <w:rsid w:val="00533C70"/>
    <w:rsid w:val="005356D4"/>
    <w:rsid w:val="00536577"/>
    <w:rsid w:val="00536991"/>
    <w:rsid w:val="0053795C"/>
    <w:rsid w:val="00540042"/>
    <w:rsid w:val="005419A0"/>
    <w:rsid w:val="005421D4"/>
    <w:rsid w:val="00545066"/>
    <w:rsid w:val="0055089A"/>
    <w:rsid w:val="0055472E"/>
    <w:rsid w:val="005561D1"/>
    <w:rsid w:val="00561C7E"/>
    <w:rsid w:val="0056352D"/>
    <w:rsid w:val="0056611E"/>
    <w:rsid w:val="005757F6"/>
    <w:rsid w:val="00585A2F"/>
    <w:rsid w:val="00585AA3"/>
    <w:rsid w:val="00597C7C"/>
    <w:rsid w:val="00597DAA"/>
    <w:rsid w:val="005A033E"/>
    <w:rsid w:val="005A2E4B"/>
    <w:rsid w:val="005A70E7"/>
    <w:rsid w:val="005B00D5"/>
    <w:rsid w:val="005B2018"/>
    <w:rsid w:val="005B51D9"/>
    <w:rsid w:val="005B77AD"/>
    <w:rsid w:val="005C053F"/>
    <w:rsid w:val="005C1188"/>
    <w:rsid w:val="005C45BE"/>
    <w:rsid w:val="005C5BD8"/>
    <w:rsid w:val="005D1470"/>
    <w:rsid w:val="005D2EE9"/>
    <w:rsid w:val="005D69D2"/>
    <w:rsid w:val="005D7004"/>
    <w:rsid w:val="005E06E5"/>
    <w:rsid w:val="005E0A8F"/>
    <w:rsid w:val="005E25A2"/>
    <w:rsid w:val="005E2B2A"/>
    <w:rsid w:val="005E68E3"/>
    <w:rsid w:val="005E73ED"/>
    <w:rsid w:val="005F1B26"/>
    <w:rsid w:val="005F51AB"/>
    <w:rsid w:val="005F65E0"/>
    <w:rsid w:val="005F6732"/>
    <w:rsid w:val="00600982"/>
    <w:rsid w:val="006012B9"/>
    <w:rsid w:val="00601823"/>
    <w:rsid w:val="00601FF0"/>
    <w:rsid w:val="00602D64"/>
    <w:rsid w:val="0060371B"/>
    <w:rsid w:val="00604158"/>
    <w:rsid w:val="00604AFF"/>
    <w:rsid w:val="006130A7"/>
    <w:rsid w:val="00617F82"/>
    <w:rsid w:val="00620A34"/>
    <w:rsid w:val="00624E46"/>
    <w:rsid w:val="0062570C"/>
    <w:rsid w:val="0062700F"/>
    <w:rsid w:val="006310F7"/>
    <w:rsid w:val="00633011"/>
    <w:rsid w:val="00640EF9"/>
    <w:rsid w:val="00642C9C"/>
    <w:rsid w:val="006440D2"/>
    <w:rsid w:val="00650A37"/>
    <w:rsid w:val="00653728"/>
    <w:rsid w:val="00653E12"/>
    <w:rsid w:val="006644CF"/>
    <w:rsid w:val="00664D7A"/>
    <w:rsid w:val="006666F3"/>
    <w:rsid w:val="0066698D"/>
    <w:rsid w:val="00667625"/>
    <w:rsid w:val="00672BD0"/>
    <w:rsid w:val="00674852"/>
    <w:rsid w:val="00677B22"/>
    <w:rsid w:val="0068268F"/>
    <w:rsid w:val="00693A1C"/>
    <w:rsid w:val="00694B6B"/>
    <w:rsid w:val="00696780"/>
    <w:rsid w:val="0069748E"/>
    <w:rsid w:val="006A1BCF"/>
    <w:rsid w:val="006A20C1"/>
    <w:rsid w:val="006B06AF"/>
    <w:rsid w:val="006B1865"/>
    <w:rsid w:val="006B59C7"/>
    <w:rsid w:val="006C0068"/>
    <w:rsid w:val="006C3E66"/>
    <w:rsid w:val="006C4CD0"/>
    <w:rsid w:val="006C7DD4"/>
    <w:rsid w:val="006D0C1D"/>
    <w:rsid w:val="006D298C"/>
    <w:rsid w:val="006D39C9"/>
    <w:rsid w:val="006D50A4"/>
    <w:rsid w:val="006D5DE7"/>
    <w:rsid w:val="006D6D23"/>
    <w:rsid w:val="006E26F1"/>
    <w:rsid w:val="006F240B"/>
    <w:rsid w:val="006F59E6"/>
    <w:rsid w:val="00701FA6"/>
    <w:rsid w:val="007025E0"/>
    <w:rsid w:val="00702BA1"/>
    <w:rsid w:val="0070301D"/>
    <w:rsid w:val="00704662"/>
    <w:rsid w:val="00710639"/>
    <w:rsid w:val="00710B3D"/>
    <w:rsid w:val="00712717"/>
    <w:rsid w:val="0071473F"/>
    <w:rsid w:val="007152CF"/>
    <w:rsid w:val="0071536A"/>
    <w:rsid w:val="0071693C"/>
    <w:rsid w:val="00720F78"/>
    <w:rsid w:val="00726E5F"/>
    <w:rsid w:val="00727F2E"/>
    <w:rsid w:val="00730C83"/>
    <w:rsid w:val="00732C20"/>
    <w:rsid w:val="00733752"/>
    <w:rsid w:val="00737318"/>
    <w:rsid w:val="007376A9"/>
    <w:rsid w:val="00740A8A"/>
    <w:rsid w:val="00740CCF"/>
    <w:rsid w:val="00742D45"/>
    <w:rsid w:val="007448A6"/>
    <w:rsid w:val="007449C4"/>
    <w:rsid w:val="007476C2"/>
    <w:rsid w:val="00751241"/>
    <w:rsid w:val="00754EBC"/>
    <w:rsid w:val="00764FCF"/>
    <w:rsid w:val="00767E2B"/>
    <w:rsid w:val="007708AE"/>
    <w:rsid w:val="00772A90"/>
    <w:rsid w:val="007752BB"/>
    <w:rsid w:val="00783FDD"/>
    <w:rsid w:val="00790C1E"/>
    <w:rsid w:val="0079368E"/>
    <w:rsid w:val="00793EEA"/>
    <w:rsid w:val="0079539E"/>
    <w:rsid w:val="007A16C1"/>
    <w:rsid w:val="007A45B7"/>
    <w:rsid w:val="007A5972"/>
    <w:rsid w:val="007B449C"/>
    <w:rsid w:val="007C0BEA"/>
    <w:rsid w:val="007C0F04"/>
    <w:rsid w:val="007C2D61"/>
    <w:rsid w:val="007D0B7C"/>
    <w:rsid w:val="007D2279"/>
    <w:rsid w:val="007D2293"/>
    <w:rsid w:val="007D399F"/>
    <w:rsid w:val="007E0E44"/>
    <w:rsid w:val="007E285A"/>
    <w:rsid w:val="007E3920"/>
    <w:rsid w:val="007F6825"/>
    <w:rsid w:val="00800288"/>
    <w:rsid w:val="00801717"/>
    <w:rsid w:val="00805E68"/>
    <w:rsid w:val="00806251"/>
    <w:rsid w:val="00807009"/>
    <w:rsid w:val="00810B34"/>
    <w:rsid w:val="00812CC3"/>
    <w:rsid w:val="00815702"/>
    <w:rsid w:val="00815E8D"/>
    <w:rsid w:val="00817A62"/>
    <w:rsid w:val="0082073E"/>
    <w:rsid w:val="008229CC"/>
    <w:rsid w:val="008248BE"/>
    <w:rsid w:val="00831C8E"/>
    <w:rsid w:val="00837F35"/>
    <w:rsid w:val="00841651"/>
    <w:rsid w:val="00841DC9"/>
    <w:rsid w:val="0084398C"/>
    <w:rsid w:val="00845095"/>
    <w:rsid w:val="0084582A"/>
    <w:rsid w:val="008468D1"/>
    <w:rsid w:val="00846B69"/>
    <w:rsid w:val="0084738D"/>
    <w:rsid w:val="00847CA1"/>
    <w:rsid w:val="008661DC"/>
    <w:rsid w:val="008672BF"/>
    <w:rsid w:val="00872810"/>
    <w:rsid w:val="008820C2"/>
    <w:rsid w:val="008905DD"/>
    <w:rsid w:val="00890BE7"/>
    <w:rsid w:val="00893FBF"/>
    <w:rsid w:val="00896BA6"/>
    <w:rsid w:val="008A38FE"/>
    <w:rsid w:val="008A4CC7"/>
    <w:rsid w:val="008B06DF"/>
    <w:rsid w:val="008B1A4F"/>
    <w:rsid w:val="008B34CC"/>
    <w:rsid w:val="008B4535"/>
    <w:rsid w:val="008B7E48"/>
    <w:rsid w:val="008B7F61"/>
    <w:rsid w:val="008C18ED"/>
    <w:rsid w:val="008C6120"/>
    <w:rsid w:val="008C645E"/>
    <w:rsid w:val="008C717D"/>
    <w:rsid w:val="008C7530"/>
    <w:rsid w:val="008D3050"/>
    <w:rsid w:val="008D3173"/>
    <w:rsid w:val="008D4DB6"/>
    <w:rsid w:val="008D5165"/>
    <w:rsid w:val="008D65F7"/>
    <w:rsid w:val="008E0435"/>
    <w:rsid w:val="008E07DE"/>
    <w:rsid w:val="008E2A26"/>
    <w:rsid w:val="008E41C2"/>
    <w:rsid w:val="008E4FFB"/>
    <w:rsid w:val="008E6CE6"/>
    <w:rsid w:val="008E7AAA"/>
    <w:rsid w:val="008F632E"/>
    <w:rsid w:val="0090064D"/>
    <w:rsid w:val="00901BBD"/>
    <w:rsid w:val="00907B46"/>
    <w:rsid w:val="0091755C"/>
    <w:rsid w:val="00920A0D"/>
    <w:rsid w:val="00925A1C"/>
    <w:rsid w:val="00927DE1"/>
    <w:rsid w:val="009372AA"/>
    <w:rsid w:val="00937641"/>
    <w:rsid w:val="009437DD"/>
    <w:rsid w:val="00945634"/>
    <w:rsid w:val="00945869"/>
    <w:rsid w:val="009509E9"/>
    <w:rsid w:val="0095231E"/>
    <w:rsid w:val="00952CBE"/>
    <w:rsid w:val="00953094"/>
    <w:rsid w:val="00954507"/>
    <w:rsid w:val="00956CC0"/>
    <w:rsid w:val="0096158B"/>
    <w:rsid w:val="00961880"/>
    <w:rsid w:val="0096465A"/>
    <w:rsid w:val="0097673E"/>
    <w:rsid w:val="00980C38"/>
    <w:rsid w:val="00982D62"/>
    <w:rsid w:val="00983AA1"/>
    <w:rsid w:val="009910AB"/>
    <w:rsid w:val="009922D9"/>
    <w:rsid w:val="00994F67"/>
    <w:rsid w:val="009A1175"/>
    <w:rsid w:val="009A2F0E"/>
    <w:rsid w:val="009A46E6"/>
    <w:rsid w:val="009B36BA"/>
    <w:rsid w:val="009B37E5"/>
    <w:rsid w:val="009C08F1"/>
    <w:rsid w:val="009C478E"/>
    <w:rsid w:val="009D0331"/>
    <w:rsid w:val="009D40A7"/>
    <w:rsid w:val="009D43DF"/>
    <w:rsid w:val="009D5097"/>
    <w:rsid w:val="009D50CF"/>
    <w:rsid w:val="009E7377"/>
    <w:rsid w:val="009F50F1"/>
    <w:rsid w:val="00A00202"/>
    <w:rsid w:val="00A015B7"/>
    <w:rsid w:val="00A03A11"/>
    <w:rsid w:val="00A04035"/>
    <w:rsid w:val="00A04DD2"/>
    <w:rsid w:val="00A07369"/>
    <w:rsid w:val="00A11F0C"/>
    <w:rsid w:val="00A13F71"/>
    <w:rsid w:val="00A14E7D"/>
    <w:rsid w:val="00A14ED6"/>
    <w:rsid w:val="00A14FBE"/>
    <w:rsid w:val="00A168C5"/>
    <w:rsid w:val="00A17DDA"/>
    <w:rsid w:val="00A213D2"/>
    <w:rsid w:val="00A21602"/>
    <w:rsid w:val="00A21768"/>
    <w:rsid w:val="00A26043"/>
    <w:rsid w:val="00A26D5F"/>
    <w:rsid w:val="00A2745D"/>
    <w:rsid w:val="00A31BDF"/>
    <w:rsid w:val="00A365A9"/>
    <w:rsid w:val="00A3747E"/>
    <w:rsid w:val="00A37C3C"/>
    <w:rsid w:val="00A46B7A"/>
    <w:rsid w:val="00A47931"/>
    <w:rsid w:val="00A51B7A"/>
    <w:rsid w:val="00A536A6"/>
    <w:rsid w:val="00A558DF"/>
    <w:rsid w:val="00A579D9"/>
    <w:rsid w:val="00A61D70"/>
    <w:rsid w:val="00A642B0"/>
    <w:rsid w:val="00A64E8A"/>
    <w:rsid w:val="00A70BBE"/>
    <w:rsid w:val="00A71909"/>
    <w:rsid w:val="00A728DF"/>
    <w:rsid w:val="00A72F71"/>
    <w:rsid w:val="00A7406E"/>
    <w:rsid w:val="00A75E93"/>
    <w:rsid w:val="00A77DAD"/>
    <w:rsid w:val="00A8180F"/>
    <w:rsid w:val="00A83C94"/>
    <w:rsid w:val="00A84BAA"/>
    <w:rsid w:val="00A855C4"/>
    <w:rsid w:val="00A86E9D"/>
    <w:rsid w:val="00A92E29"/>
    <w:rsid w:val="00A934F3"/>
    <w:rsid w:val="00AA13DB"/>
    <w:rsid w:val="00AA1442"/>
    <w:rsid w:val="00AA2DDB"/>
    <w:rsid w:val="00AA31DF"/>
    <w:rsid w:val="00AA4973"/>
    <w:rsid w:val="00AB17AA"/>
    <w:rsid w:val="00AB32C6"/>
    <w:rsid w:val="00AB6485"/>
    <w:rsid w:val="00AC7A3D"/>
    <w:rsid w:val="00AD59E0"/>
    <w:rsid w:val="00AE0B2C"/>
    <w:rsid w:val="00AE2427"/>
    <w:rsid w:val="00AE3BCD"/>
    <w:rsid w:val="00AF5B99"/>
    <w:rsid w:val="00AF660D"/>
    <w:rsid w:val="00AF7752"/>
    <w:rsid w:val="00B01CBD"/>
    <w:rsid w:val="00B025E6"/>
    <w:rsid w:val="00B02D0D"/>
    <w:rsid w:val="00B05F93"/>
    <w:rsid w:val="00B1288C"/>
    <w:rsid w:val="00B140D6"/>
    <w:rsid w:val="00B214E5"/>
    <w:rsid w:val="00B21A80"/>
    <w:rsid w:val="00B26C37"/>
    <w:rsid w:val="00B35363"/>
    <w:rsid w:val="00B44E8A"/>
    <w:rsid w:val="00B46B9F"/>
    <w:rsid w:val="00B46CC3"/>
    <w:rsid w:val="00B46CF6"/>
    <w:rsid w:val="00B479D7"/>
    <w:rsid w:val="00B55C65"/>
    <w:rsid w:val="00B56B5E"/>
    <w:rsid w:val="00B6391D"/>
    <w:rsid w:val="00B63E80"/>
    <w:rsid w:val="00B6588D"/>
    <w:rsid w:val="00B721E1"/>
    <w:rsid w:val="00B76527"/>
    <w:rsid w:val="00B844C7"/>
    <w:rsid w:val="00BA2175"/>
    <w:rsid w:val="00BA29E4"/>
    <w:rsid w:val="00BA44C6"/>
    <w:rsid w:val="00BA534A"/>
    <w:rsid w:val="00BB362F"/>
    <w:rsid w:val="00BB64BC"/>
    <w:rsid w:val="00BC0CB4"/>
    <w:rsid w:val="00BD0151"/>
    <w:rsid w:val="00BD3C0F"/>
    <w:rsid w:val="00BD721C"/>
    <w:rsid w:val="00BE1078"/>
    <w:rsid w:val="00BE1C38"/>
    <w:rsid w:val="00BE4A62"/>
    <w:rsid w:val="00BF0765"/>
    <w:rsid w:val="00BF1B97"/>
    <w:rsid w:val="00BF5705"/>
    <w:rsid w:val="00BF58A8"/>
    <w:rsid w:val="00BF6DAF"/>
    <w:rsid w:val="00BF6F74"/>
    <w:rsid w:val="00C00CBA"/>
    <w:rsid w:val="00C04FE6"/>
    <w:rsid w:val="00C056A3"/>
    <w:rsid w:val="00C074A3"/>
    <w:rsid w:val="00C129C7"/>
    <w:rsid w:val="00C16635"/>
    <w:rsid w:val="00C20B4A"/>
    <w:rsid w:val="00C20E9C"/>
    <w:rsid w:val="00C22E0E"/>
    <w:rsid w:val="00C24457"/>
    <w:rsid w:val="00C24DEF"/>
    <w:rsid w:val="00C27FAB"/>
    <w:rsid w:val="00C30A19"/>
    <w:rsid w:val="00C319AF"/>
    <w:rsid w:val="00C327D2"/>
    <w:rsid w:val="00C40207"/>
    <w:rsid w:val="00C402E8"/>
    <w:rsid w:val="00C4275F"/>
    <w:rsid w:val="00C4387C"/>
    <w:rsid w:val="00C4526B"/>
    <w:rsid w:val="00C47231"/>
    <w:rsid w:val="00C47BFD"/>
    <w:rsid w:val="00C56D7D"/>
    <w:rsid w:val="00C56D8D"/>
    <w:rsid w:val="00C61A05"/>
    <w:rsid w:val="00C63759"/>
    <w:rsid w:val="00C64E91"/>
    <w:rsid w:val="00C670CE"/>
    <w:rsid w:val="00C71CE9"/>
    <w:rsid w:val="00C745D7"/>
    <w:rsid w:val="00C7774B"/>
    <w:rsid w:val="00C83B9E"/>
    <w:rsid w:val="00C867E2"/>
    <w:rsid w:val="00C90B4D"/>
    <w:rsid w:val="00C90BF1"/>
    <w:rsid w:val="00C91031"/>
    <w:rsid w:val="00C94C3E"/>
    <w:rsid w:val="00C95280"/>
    <w:rsid w:val="00C970BD"/>
    <w:rsid w:val="00CA4641"/>
    <w:rsid w:val="00CA693A"/>
    <w:rsid w:val="00CA7A35"/>
    <w:rsid w:val="00CB2DDF"/>
    <w:rsid w:val="00CB4922"/>
    <w:rsid w:val="00CB562A"/>
    <w:rsid w:val="00CC07D5"/>
    <w:rsid w:val="00CC4912"/>
    <w:rsid w:val="00CD1177"/>
    <w:rsid w:val="00CD16F1"/>
    <w:rsid w:val="00CD1D02"/>
    <w:rsid w:val="00CD4E1D"/>
    <w:rsid w:val="00CD63D7"/>
    <w:rsid w:val="00CE14B8"/>
    <w:rsid w:val="00CF30D8"/>
    <w:rsid w:val="00CF35C5"/>
    <w:rsid w:val="00D04246"/>
    <w:rsid w:val="00D1296B"/>
    <w:rsid w:val="00D15800"/>
    <w:rsid w:val="00D1722E"/>
    <w:rsid w:val="00D17A67"/>
    <w:rsid w:val="00D26BF9"/>
    <w:rsid w:val="00D308C1"/>
    <w:rsid w:val="00D33A0D"/>
    <w:rsid w:val="00D34EB7"/>
    <w:rsid w:val="00D40680"/>
    <w:rsid w:val="00D42323"/>
    <w:rsid w:val="00D461B0"/>
    <w:rsid w:val="00D51A65"/>
    <w:rsid w:val="00D533CD"/>
    <w:rsid w:val="00D56177"/>
    <w:rsid w:val="00D56CDD"/>
    <w:rsid w:val="00D61C50"/>
    <w:rsid w:val="00D64AB0"/>
    <w:rsid w:val="00D670A8"/>
    <w:rsid w:val="00D7031C"/>
    <w:rsid w:val="00D7319E"/>
    <w:rsid w:val="00D73479"/>
    <w:rsid w:val="00D74598"/>
    <w:rsid w:val="00D765CA"/>
    <w:rsid w:val="00D811BA"/>
    <w:rsid w:val="00D8411F"/>
    <w:rsid w:val="00D85528"/>
    <w:rsid w:val="00D90066"/>
    <w:rsid w:val="00D912D4"/>
    <w:rsid w:val="00D91921"/>
    <w:rsid w:val="00D93AD0"/>
    <w:rsid w:val="00D953AE"/>
    <w:rsid w:val="00DA4743"/>
    <w:rsid w:val="00DA5839"/>
    <w:rsid w:val="00DB335E"/>
    <w:rsid w:val="00DB64BD"/>
    <w:rsid w:val="00DC16A7"/>
    <w:rsid w:val="00DD22B8"/>
    <w:rsid w:val="00DD3898"/>
    <w:rsid w:val="00DD5BF2"/>
    <w:rsid w:val="00DE05EF"/>
    <w:rsid w:val="00DE1884"/>
    <w:rsid w:val="00DE5A24"/>
    <w:rsid w:val="00E031B2"/>
    <w:rsid w:val="00E04B7E"/>
    <w:rsid w:val="00E114D0"/>
    <w:rsid w:val="00E13644"/>
    <w:rsid w:val="00E1458E"/>
    <w:rsid w:val="00E14A6C"/>
    <w:rsid w:val="00E174F0"/>
    <w:rsid w:val="00E249D4"/>
    <w:rsid w:val="00E25E63"/>
    <w:rsid w:val="00E2749D"/>
    <w:rsid w:val="00E32369"/>
    <w:rsid w:val="00E34911"/>
    <w:rsid w:val="00E3532E"/>
    <w:rsid w:val="00E46E23"/>
    <w:rsid w:val="00E47930"/>
    <w:rsid w:val="00E53833"/>
    <w:rsid w:val="00E53BF9"/>
    <w:rsid w:val="00E55DF0"/>
    <w:rsid w:val="00E62405"/>
    <w:rsid w:val="00E6415D"/>
    <w:rsid w:val="00E65CDB"/>
    <w:rsid w:val="00E70AB5"/>
    <w:rsid w:val="00E711A5"/>
    <w:rsid w:val="00E774CA"/>
    <w:rsid w:val="00E82396"/>
    <w:rsid w:val="00E830F1"/>
    <w:rsid w:val="00E84911"/>
    <w:rsid w:val="00E85197"/>
    <w:rsid w:val="00E92407"/>
    <w:rsid w:val="00E924E1"/>
    <w:rsid w:val="00E9728F"/>
    <w:rsid w:val="00EA08D4"/>
    <w:rsid w:val="00EA4052"/>
    <w:rsid w:val="00EA6738"/>
    <w:rsid w:val="00EA7A0C"/>
    <w:rsid w:val="00EB0907"/>
    <w:rsid w:val="00EB1AC6"/>
    <w:rsid w:val="00EB1F86"/>
    <w:rsid w:val="00EB49B5"/>
    <w:rsid w:val="00EB4EF6"/>
    <w:rsid w:val="00EB6ECB"/>
    <w:rsid w:val="00EB7120"/>
    <w:rsid w:val="00EC3225"/>
    <w:rsid w:val="00EC79F0"/>
    <w:rsid w:val="00ED12F0"/>
    <w:rsid w:val="00ED3CA7"/>
    <w:rsid w:val="00ED3DD6"/>
    <w:rsid w:val="00ED7537"/>
    <w:rsid w:val="00EE535F"/>
    <w:rsid w:val="00EF2EAE"/>
    <w:rsid w:val="00EF4A0E"/>
    <w:rsid w:val="00EF7444"/>
    <w:rsid w:val="00F00608"/>
    <w:rsid w:val="00F03183"/>
    <w:rsid w:val="00F0342E"/>
    <w:rsid w:val="00F1261E"/>
    <w:rsid w:val="00F16843"/>
    <w:rsid w:val="00F2204A"/>
    <w:rsid w:val="00F24049"/>
    <w:rsid w:val="00F254BC"/>
    <w:rsid w:val="00F25DE5"/>
    <w:rsid w:val="00F2621D"/>
    <w:rsid w:val="00F31B62"/>
    <w:rsid w:val="00F31FE8"/>
    <w:rsid w:val="00F40D50"/>
    <w:rsid w:val="00F42A37"/>
    <w:rsid w:val="00F439D1"/>
    <w:rsid w:val="00F4719E"/>
    <w:rsid w:val="00F47393"/>
    <w:rsid w:val="00F53000"/>
    <w:rsid w:val="00F55196"/>
    <w:rsid w:val="00F556B7"/>
    <w:rsid w:val="00F57611"/>
    <w:rsid w:val="00F57821"/>
    <w:rsid w:val="00F57ADE"/>
    <w:rsid w:val="00F7480A"/>
    <w:rsid w:val="00F755E7"/>
    <w:rsid w:val="00F8148C"/>
    <w:rsid w:val="00F81D92"/>
    <w:rsid w:val="00F87535"/>
    <w:rsid w:val="00F92944"/>
    <w:rsid w:val="00F9507A"/>
    <w:rsid w:val="00F9607D"/>
    <w:rsid w:val="00FA1C2D"/>
    <w:rsid w:val="00FA22A3"/>
    <w:rsid w:val="00FA4745"/>
    <w:rsid w:val="00FB0BEF"/>
    <w:rsid w:val="00FB2492"/>
    <w:rsid w:val="00FB4CF8"/>
    <w:rsid w:val="00FB65B8"/>
    <w:rsid w:val="00FC2200"/>
    <w:rsid w:val="00FC5AE1"/>
    <w:rsid w:val="00FC606B"/>
    <w:rsid w:val="00FC6996"/>
    <w:rsid w:val="00FD185A"/>
    <w:rsid w:val="00FD22B0"/>
    <w:rsid w:val="00FD7D63"/>
    <w:rsid w:val="00FE1371"/>
    <w:rsid w:val="00FE2F35"/>
    <w:rsid w:val="00FE50A2"/>
    <w:rsid w:val="00FE72B4"/>
    <w:rsid w:val="00FF0B4D"/>
    <w:rsid w:val="00FF37E6"/>
    <w:rsid w:val="01A5E2FE"/>
    <w:rsid w:val="0245DFAA"/>
    <w:rsid w:val="02EE4390"/>
    <w:rsid w:val="0358D78B"/>
    <w:rsid w:val="036DB432"/>
    <w:rsid w:val="04E38CE1"/>
    <w:rsid w:val="078808C7"/>
    <w:rsid w:val="07FFC25C"/>
    <w:rsid w:val="0A183473"/>
    <w:rsid w:val="0B562E82"/>
    <w:rsid w:val="0B894700"/>
    <w:rsid w:val="0C03D87D"/>
    <w:rsid w:val="0CD03888"/>
    <w:rsid w:val="0D894AD5"/>
    <w:rsid w:val="0E09EEE2"/>
    <w:rsid w:val="0F8BA530"/>
    <w:rsid w:val="10527093"/>
    <w:rsid w:val="118DAEDC"/>
    <w:rsid w:val="1197EB5E"/>
    <w:rsid w:val="1214648A"/>
    <w:rsid w:val="125C59EC"/>
    <w:rsid w:val="138C2E38"/>
    <w:rsid w:val="1480475B"/>
    <w:rsid w:val="153F526A"/>
    <w:rsid w:val="1564303D"/>
    <w:rsid w:val="16705F9F"/>
    <w:rsid w:val="19629575"/>
    <w:rsid w:val="19B1EC9A"/>
    <w:rsid w:val="1B96BB76"/>
    <w:rsid w:val="1DCD6BC2"/>
    <w:rsid w:val="1DE09F1B"/>
    <w:rsid w:val="1E495A23"/>
    <w:rsid w:val="2131F839"/>
    <w:rsid w:val="22AC885A"/>
    <w:rsid w:val="230E15AA"/>
    <w:rsid w:val="23108C43"/>
    <w:rsid w:val="23AFF28D"/>
    <w:rsid w:val="23B40A58"/>
    <w:rsid w:val="24039F05"/>
    <w:rsid w:val="242A96A4"/>
    <w:rsid w:val="272848D9"/>
    <w:rsid w:val="274DF76E"/>
    <w:rsid w:val="2C45C7FC"/>
    <w:rsid w:val="2D29447C"/>
    <w:rsid w:val="2D58C09E"/>
    <w:rsid w:val="2D9158EE"/>
    <w:rsid w:val="2DA3F586"/>
    <w:rsid w:val="2DC6963E"/>
    <w:rsid w:val="2EF4E59F"/>
    <w:rsid w:val="2F3FC5E7"/>
    <w:rsid w:val="2F7B6E8A"/>
    <w:rsid w:val="300E8414"/>
    <w:rsid w:val="305F76DB"/>
    <w:rsid w:val="310D1BEE"/>
    <w:rsid w:val="32BEF416"/>
    <w:rsid w:val="335E993C"/>
    <w:rsid w:val="346DD7A4"/>
    <w:rsid w:val="3592F032"/>
    <w:rsid w:val="35EE2128"/>
    <w:rsid w:val="374028BA"/>
    <w:rsid w:val="3786806F"/>
    <w:rsid w:val="38B64644"/>
    <w:rsid w:val="39BD8731"/>
    <w:rsid w:val="3A708C27"/>
    <w:rsid w:val="3AC46FBD"/>
    <w:rsid w:val="3AE8352A"/>
    <w:rsid w:val="3B0C434A"/>
    <w:rsid w:val="3BD1AF6B"/>
    <w:rsid w:val="3BD6599F"/>
    <w:rsid w:val="3D02312C"/>
    <w:rsid w:val="3D2FFF9D"/>
    <w:rsid w:val="3DB29114"/>
    <w:rsid w:val="3EE984E6"/>
    <w:rsid w:val="3FF3F83E"/>
    <w:rsid w:val="40EF1EF9"/>
    <w:rsid w:val="4127F132"/>
    <w:rsid w:val="427662FE"/>
    <w:rsid w:val="42DE92F9"/>
    <w:rsid w:val="42E6D83A"/>
    <w:rsid w:val="435AC846"/>
    <w:rsid w:val="45016580"/>
    <w:rsid w:val="456FAC0A"/>
    <w:rsid w:val="46DB6E6E"/>
    <w:rsid w:val="4716D9D8"/>
    <w:rsid w:val="48884437"/>
    <w:rsid w:val="4982EAB2"/>
    <w:rsid w:val="4B5346EE"/>
    <w:rsid w:val="4B9A7AB0"/>
    <w:rsid w:val="4C1B4936"/>
    <w:rsid w:val="4C2EA0E1"/>
    <w:rsid w:val="4DBB3839"/>
    <w:rsid w:val="4DDC1B4C"/>
    <w:rsid w:val="4DED6D96"/>
    <w:rsid w:val="4E1FFA03"/>
    <w:rsid w:val="4E322A22"/>
    <w:rsid w:val="4E377716"/>
    <w:rsid w:val="4E980F79"/>
    <w:rsid w:val="50CE2DA7"/>
    <w:rsid w:val="50E7BAAB"/>
    <w:rsid w:val="528D2C77"/>
    <w:rsid w:val="5322FC96"/>
    <w:rsid w:val="5356B15B"/>
    <w:rsid w:val="53BA0A8D"/>
    <w:rsid w:val="545F31F5"/>
    <w:rsid w:val="54D8F7CC"/>
    <w:rsid w:val="56E564CA"/>
    <w:rsid w:val="59029170"/>
    <w:rsid w:val="59935134"/>
    <w:rsid w:val="5B2AEA9B"/>
    <w:rsid w:val="5BD252E1"/>
    <w:rsid w:val="5D31DDFC"/>
    <w:rsid w:val="5D64F739"/>
    <w:rsid w:val="5E32DBBA"/>
    <w:rsid w:val="5E3AB6CC"/>
    <w:rsid w:val="5E3B6E52"/>
    <w:rsid w:val="5F5F0A07"/>
    <w:rsid w:val="633A22D8"/>
    <w:rsid w:val="63A31F1F"/>
    <w:rsid w:val="647D807E"/>
    <w:rsid w:val="6481C3D9"/>
    <w:rsid w:val="65ECE9DA"/>
    <w:rsid w:val="661950DF"/>
    <w:rsid w:val="66477030"/>
    <w:rsid w:val="68D76191"/>
    <w:rsid w:val="69C1B960"/>
    <w:rsid w:val="69E143E2"/>
    <w:rsid w:val="6AD399A5"/>
    <w:rsid w:val="6AFE58A7"/>
    <w:rsid w:val="6BA928AB"/>
    <w:rsid w:val="6BC9EC4E"/>
    <w:rsid w:val="6BDE06E6"/>
    <w:rsid w:val="6C0F0C3A"/>
    <w:rsid w:val="6C1E3C24"/>
    <w:rsid w:val="6C2243EF"/>
    <w:rsid w:val="6DAF880C"/>
    <w:rsid w:val="6E0F2705"/>
    <w:rsid w:val="6EB3948E"/>
    <w:rsid w:val="72DEAB8A"/>
    <w:rsid w:val="73636401"/>
    <w:rsid w:val="736E7094"/>
    <w:rsid w:val="73780DD7"/>
    <w:rsid w:val="73BA2535"/>
    <w:rsid w:val="742043AE"/>
    <w:rsid w:val="744750B6"/>
    <w:rsid w:val="7537A0F2"/>
    <w:rsid w:val="75FA1A92"/>
    <w:rsid w:val="76BF09EB"/>
    <w:rsid w:val="77B147FC"/>
    <w:rsid w:val="78539E56"/>
    <w:rsid w:val="78CDFDAD"/>
    <w:rsid w:val="7953483C"/>
    <w:rsid w:val="7B994859"/>
    <w:rsid w:val="7F5A72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4:defaultImageDpi w14:val="330"/>
  <w15:docId w15:val="{7D999B4A-8660-4C10-B395-1FD21655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5B2018"/>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semiHidden/>
    <w:unhideWhenUsed/>
    <w:qFormat/>
    <w:rsid w:val="00677B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D219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3A08A6"/>
    <w:rPr>
      <w:rFonts w:ascii="Verdana" w:hAnsi="Verdana"/>
      <w:color w:val="A6A6A6" w:themeColor="background1" w:themeShade="A6"/>
      <w:sz w:val="16"/>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character" w:styleId="FollowedHyperlink">
    <w:name w:val="FollowedHyperlink"/>
    <w:basedOn w:val="DefaultParagraphFont"/>
    <w:uiPriority w:val="99"/>
    <w:semiHidden/>
    <w:unhideWhenUsed/>
    <w:rsid w:val="00073F23"/>
    <w:rPr>
      <w:color w:val="800080" w:themeColor="followedHyperlink"/>
      <w:u w:val="single"/>
    </w:rPr>
  </w:style>
  <w:style w:type="character" w:styleId="CommentReference">
    <w:name w:val="annotation reference"/>
    <w:basedOn w:val="DefaultParagraphFont"/>
    <w:uiPriority w:val="99"/>
    <w:semiHidden/>
    <w:unhideWhenUsed/>
    <w:rsid w:val="003A49D0"/>
    <w:rPr>
      <w:sz w:val="16"/>
      <w:szCs w:val="16"/>
    </w:rPr>
  </w:style>
  <w:style w:type="paragraph" w:styleId="CommentText">
    <w:name w:val="annotation text"/>
    <w:basedOn w:val="Normal"/>
    <w:link w:val="CommentTextChar"/>
    <w:uiPriority w:val="99"/>
    <w:unhideWhenUsed/>
    <w:rsid w:val="003A49D0"/>
    <w:rPr>
      <w:sz w:val="20"/>
      <w:szCs w:val="20"/>
    </w:rPr>
  </w:style>
  <w:style w:type="character" w:customStyle="1" w:styleId="CommentTextChar">
    <w:name w:val="Comment Text Char"/>
    <w:basedOn w:val="DefaultParagraphFont"/>
    <w:link w:val="CommentText"/>
    <w:uiPriority w:val="99"/>
    <w:rsid w:val="003A49D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A49D0"/>
    <w:rPr>
      <w:b/>
      <w:bCs/>
    </w:rPr>
  </w:style>
  <w:style w:type="character" w:customStyle="1" w:styleId="CommentSubjectChar">
    <w:name w:val="Comment Subject Char"/>
    <w:basedOn w:val="CommentTextChar"/>
    <w:link w:val="CommentSubject"/>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styleId="UnresolvedMention">
    <w:name w:val="Unresolved Mention"/>
    <w:basedOn w:val="DefaultParagraphFont"/>
    <w:uiPriority w:val="99"/>
    <w:semiHidden/>
    <w:unhideWhenUsed/>
    <w:rsid w:val="008661DC"/>
    <w:rPr>
      <w:color w:val="808080"/>
      <w:shd w:val="clear" w:color="auto" w:fill="E6E6E6"/>
    </w:rPr>
  </w:style>
  <w:style w:type="paragraph" w:customStyle="1" w:styleId="Text">
    <w:name w:val="Text"/>
    <w:rsid w:val="00BD0151"/>
    <w:rPr>
      <w:rFonts w:ascii="Verdana" w:eastAsia="Arial Unicode MS" w:hAnsi="Verdana" w:cs="Arial Unicode MS"/>
      <w:color w:val="000000"/>
      <w:sz w:val="22"/>
      <w:szCs w:val="22"/>
      <w:u w:color="000000"/>
      <w:lang w:val="en-GB" w:eastAsia="en-GB"/>
    </w:rPr>
  </w:style>
  <w:style w:type="character" w:customStyle="1" w:styleId="Hyperlink1">
    <w:name w:val="Hyperlink.1"/>
    <w:basedOn w:val="DefaultParagraphFont"/>
    <w:rsid w:val="00BD0151"/>
    <w:rPr>
      <w:rFonts w:ascii="Verdana" w:eastAsia="Verdana" w:hAnsi="Verdana" w:cs="Verdana" w:hint="default"/>
      <w:color w:val="0000FF"/>
      <w:u w:val="single" w:color="0000FF"/>
      <w:lang w:val="en-US"/>
    </w:rPr>
  </w:style>
  <w:style w:type="paragraph" w:styleId="NoSpacing">
    <w:name w:val="No Spacing"/>
    <w:uiPriority w:val="1"/>
    <w:qFormat/>
    <w:rsid w:val="00E249D4"/>
    <w:rPr>
      <w:rFonts w:eastAsiaTheme="minorHAnsi"/>
      <w:sz w:val="22"/>
      <w:szCs w:val="22"/>
      <w:lang w:val="x-none"/>
    </w:rPr>
  </w:style>
  <w:style w:type="character" w:customStyle="1" w:styleId="Heading2Char">
    <w:name w:val="Heading 2 Char"/>
    <w:basedOn w:val="DefaultParagraphFont"/>
    <w:link w:val="Heading2"/>
    <w:uiPriority w:val="9"/>
    <w:semiHidden/>
    <w:rsid w:val="00677B2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77B22"/>
    <w:pPr>
      <w:spacing w:after="270"/>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96158B"/>
    <w:rPr>
      <w:rFonts w:ascii="Verdana" w:hAnsi="Verdana"/>
      <w:sz w:val="22"/>
      <w:szCs w:val="22"/>
    </w:rPr>
  </w:style>
  <w:style w:type="paragraph" w:styleId="ListParagraph">
    <w:name w:val="List Paragraph"/>
    <w:basedOn w:val="Normal"/>
    <w:uiPriority w:val="34"/>
    <w:qFormat/>
    <w:rsid w:val="002D2197"/>
    <w:pPr>
      <w:ind w:left="720"/>
      <w:contextualSpacing/>
    </w:pPr>
  </w:style>
  <w:style w:type="character" w:customStyle="1" w:styleId="Heading3Char">
    <w:name w:val="Heading 3 Char"/>
    <w:basedOn w:val="DefaultParagraphFont"/>
    <w:link w:val="Heading3"/>
    <w:uiPriority w:val="9"/>
    <w:semiHidden/>
    <w:rsid w:val="002D2197"/>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579D9"/>
    <w:rPr>
      <w:i/>
      <w:iCs/>
    </w:rPr>
  </w:style>
  <w:style w:type="character" w:customStyle="1" w:styleId="widgetcaptiontext">
    <w:name w:val="widget__captiontext"/>
    <w:basedOn w:val="DefaultParagraphFont"/>
    <w:rsid w:val="005757F6"/>
  </w:style>
  <w:style w:type="character" w:customStyle="1" w:styleId="widgetcaptioncredit">
    <w:name w:val="widget__captioncredit"/>
    <w:basedOn w:val="DefaultParagraphFont"/>
    <w:rsid w:val="005757F6"/>
  </w:style>
  <w:style w:type="paragraph" w:customStyle="1" w:styleId="xmsonormal">
    <w:name w:val="x_msonormal"/>
    <w:basedOn w:val="Normal"/>
    <w:rsid w:val="00841DC9"/>
    <w:pPr>
      <w:spacing w:before="100" w:beforeAutospacing="1" w:after="100" w:afterAutospacing="1"/>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46543D"/>
    <w:pPr>
      <w:widowControl w:val="0"/>
      <w:autoSpaceDE w:val="0"/>
      <w:autoSpaceDN w:val="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6543D"/>
    <w:rPr>
      <w:rFonts w:ascii="Times New Roman" w:eastAsia="Times New Roman" w:hAnsi="Times New Roman" w:cs="Times New Roman"/>
      <w:sz w:val="20"/>
      <w:szCs w:val="20"/>
    </w:rPr>
  </w:style>
  <w:style w:type="paragraph" w:customStyle="1" w:styleId="paragraph">
    <w:name w:val="paragraph"/>
    <w:basedOn w:val="Normal"/>
    <w:rsid w:val="0046543D"/>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46543D"/>
  </w:style>
  <w:style w:type="character" w:customStyle="1" w:styleId="eop">
    <w:name w:val="eop"/>
    <w:basedOn w:val="DefaultParagraphFont"/>
    <w:rsid w:val="00465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7930">
      <w:bodyDiv w:val="1"/>
      <w:marLeft w:val="0"/>
      <w:marRight w:val="0"/>
      <w:marTop w:val="0"/>
      <w:marBottom w:val="0"/>
      <w:divBdr>
        <w:top w:val="none" w:sz="0" w:space="0" w:color="auto"/>
        <w:left w:val="none" w:sz="0" w:space="0" w:color="auto"/>
        <w:bottom w:val="none" w:sz="0" w:space="0" w:color="auto"/>
        <w:right w:val="none" w:sz="0" w:space="0" w:color="auto"/>
      </w:divBdr>
    </w:div>
    <w:div w:id="120079184">
      <w:bodyDiv w:val="1"/>
      <w:marLeft w:val="0"/>
      <w:marRight w:val="0"/>
      <w:marTop w:val="0"/>
      <w:marBottom w:val="0"/>
      <w:divBdr>
        <w:top w:val="none" w:sz="0" w:space="0" w:color="auto"/>
        <w:left w:val="none" w:sz="0" w:space="0" w:color="auto"/>
        <w:bottom w:val="none" w:sz="0" w:space="0" w:color="auto"/>
        <w:right w:val="none" w:sz="0" w:space="0" w:color="auto"/>
      </w:divBdr>
    </w:div>
    <w:div w:id="199368249">
      <w:bodyDiv w:val="1"/>
      <w:marLeft w:val="0"/>
      <w:marRight w:val="0"/>
      <w:marTop w:val="0"/>
      <w:marBottom w:val="0"/>
      <w:divBdr>
        <w:top w:val="none" w:sz="0" w:space="0" w:color="auto"/>
        <w:left w:val="none" w:sz="0" w:space="0" w:color="auto"/>
        <w:bottom w:val="none" w:sz="0" w:space="0" w:color="auto"/>
        <w:right w:val="none" w:sz="0" w:space="0" w:color="auto"/>
      </w:divBdr>
      <w:divsChild>
        <w:div w:id="1809862755">
          <w:marLeft w:val="0"/>
          <w:marRight w:val="0"/>
          <w:marTop w:val="0"/>
          <w:marBottom w:val="0"/>
          <w:divBdr>
            <w:top w:val="none" w:sz="0" w:space="0" w:color="auto"/>
            <w:left w:val="none" w:sz="0" w:space="0" w:color="auto"/>
            <w:bottom w:val="none" w:sz="0" w:space="0" w:color="auto"/>
            <w:right w:val="none" w:sz="0" w:space="0" w:color="auto"/>
          </w:divBdr>
          <w:divsChild>
            <w:div w:id="895429177">
              <w:marLeft w:val="0"/>
              <w:marRight w:val="0"/>
              <w:marTop w:val="0"/>
              <w:marBottom w:val="0"/>
              <w:divBdr>
                <w:top w:val="none" w:sz="0" w:space="0" w:color="auto"/>
                <w:left w:val="none" w:sz="0" w:space="0" w:color="auto"/>
                <w:bottom w:val="none" w:sz="0" w:space="0" w:color="auto"/>
                <w:right w:val="none" w:sz="0" w:space="0" w:color="auto"/>
              </w:divBdr>
              <w:divsChild>
                <w:div w:id="1696156048">
                  <w:marLeft w:val="0"/>
                  <w:marRight w:val="0"/>
                  <w:marTop w:val="0"/>
                  <w:marBottom w:val="0"/>
                  <w:divBdr>
                    <w:top w:val="none" w:sz="0" w:space="0" w:color="auto"/>
                    <w:left w:val="none" w:sz="0" w:space="0" w:color="auto"/>
                    <w:bottom w:val="none" w:sz="0" w:space="0" w:color="auto"/>
                    <w:right w:val="none" w:sz="0" w:space="0" w:color="auto"/>
                  </w:divBdr>
                </w:div>
              </w:divsChild>
            </w:div>
            <w:div w:id="954940830">
              <w:marLeft w:val="0"/>
              <w:marRight w:val="0"/>
              <w:marTop w:val="0"/>
              <w:marBottom w:val="0"/>
              <w:divBdr>
                <w:top w:val="none" w:sz="0" w:space="0" w:color="auto"/>
                <w:left w:val="none" w:sz="0" w:space="0" w:color="auto"/>
                <w:bottom w:val="none" w:sz="0" w:space="0" w:color="auto"/>
                <w:right w:val="none" w:sz="0" w:space="0" w:color="auto"/>
              </w:divBdr>
            </w:div>
            <w:div w:id="1370489302">
              <w:marLeft w:val="0"/>
              <w:marRight w:val="0"/>
              <w:marTop w:val="0"/>
              <w:marBottom w:val="0"/>
              <w:divBdr>
                <w:top w:val="none" w:sz="0" w:space="0" w:color="auto"/>
                <w:left w:val="none" w:sz="0" w:space="0" w:color="auto"/>
                <w:bottom w:val="none" w:sz="0" w:space="0" w:color="auto"/>
                <w:right w:val="none" w:sz="0" w:space="0" w:color="auto"/>
              </w:divBdr>
              <w:divsChild>
                <w:div w:id="642924364">
                  <w:blockQuote w:val="1"/>
                  <w:marLeft w:val="0"/>
                  <w:marRight w:val="0"/>
                  <w:marTop w:val="0"/>
                  <w:marBottom w:val="0"/>
                  <w:divBdr>
                    <w:top w:val="none" w:sz="0" w:space="0" w:color="auto"/>
                    <w:left w:val="single" w:sz="36" w:space="14" w:color="62C4DD"/>
                    <w:bottom w:val="none" w:sz="0" w:space="0" w:color="auto"/>
                    <w:right w:val="none" w:sz="0" w:space="0" w:color="auto"/>
                  </w:divBdr>
                </w:div>
                <w:div w:id="1207837250">
                  <w:blockQuote w:val="1"/>
                  <w:marLeft w:val="0"/>
                  <w:marRight w:val="0"/>
                  <w:marTop w:val="0"/>
                  <w:marBottom w:val="0"/>
                  <w:divBdr>
                    <w:top w:val="none" w:sz="0" w:space="0" w:color="auto"/>
                    <w:left w:val="single" w:sz="36" w:space="14" w:color="62C4DD"/>
                    <w:bottom w:val="none" w:sz="0" w:space="0" w:color="auto"/>
                    <w:right w:val="none" w:sz="0" w:space="0" w:color="auto"/>
                  </w:divBdr>
                </w:div>
                <w:div w:id="1675372859">
                  <w:blockQuote w:val="1"/>
                  <w:marLeft w:val="0"/>
                  <w:marRight w:val="0"/>
                  <w:marTop w:val="0"/>
                  <w:marBottom w:val="0"/>
                  <w:divBdr>
                    <w:top w:val="none" w:sz="0" w:space="0" w:color="auto"/>
                    <w:left w:val="single" w:sz="36" w:space="14" w:color="62C4DD"/>
                    <w:bottom w:val="none" w:sz="0" w:space="0" w:color="auto"/>
                    <w:right w:val="none" w:sz="0" w:space="0" w:color="auto"/>
                  </w:divBdr>
                </w:div>
              </w:divsChild>
            </w:div>
            <w:div w:id="1556114697">
              <w:marLeft w:val="0"/>
              <w:marRight w:val="0"/>
              <w:marTop w:val="0"/>
              <w:marBottom w:val="0"/>
              <w:divBdr>
                <w:top w:val="none" w:sz="0" w:space="0" w:color="auto"/>
                <w:left w:val="none" w:sz="0" w:space="0" w:color="auto"/>
                <w:bottom w:val="none" w:sz="0" w:space="0" w:color="auto"/>
                <w:right w:val="none" w:sz="0" w:space="0" w:color="auto"/>
              </w:divBdr>
              <w:divsChild>
                <w:div w:id="334039527">
                  <w:marLeft w:val="0"/>
                  <w:marRight w:val="0"/>
                  <w:marTop w:val="0"/>
                  <w:marBottom w:val="0"/>
                  <w:divBdr>
                    <w:top w:val="none" w:sz="0" w:space="0" w:color="auto"/>
                    <w:left w:val="none" w:sz="0" w:space="0" w:color="auto"/>
                    <w:bottom w:val="none" w:sz="0" w:space="0" w:color="auto"/>
                    <w:right w:val="none" w:sz="0" w:space="0" w:color="auto"/>
                  </w:divBdr>
                </w:div>
              </w:divsChild>
            </w:div>
            <w:div w:id="16677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20751637">
      <w:bodyDiv w:val="1"/>
      <w:marLeft w:val="0"/>
      <w:marRight w:val="0"/>
      <w:marTop w:val="0"/>
      <w:marBottom w:val="0"/>
      <w:divBdr>
        <w:top w:val="none" w:sz="0" w:space="0" w:color="auto"/>
        <w:left w:val="none" w:sz="0" w:space="0" w:color="auto"/>
        <w:bottom w:val="none" w:sz="0" w:space="0" w:color="auto"/>
        <w:right w:val="none" w:sz="0" w:space="0" w:color="auto"/>
      </w:divBdr>
    </w:div>
    <w:div w:id="268855315">
      <w:bodyDiv w:val="1"/>
      <w:marLeft w:val="0"/>
      <w:marRight w:val="0"/>
      <w:marTop w:val="0"/>
      <w:marBottom w:val="0"/>
      <w:divBdr>
        <w:top w:val="none" w:sz="0" w:space="0" w:color="auto"/>
        <w:left w:val="none" w:sz="0" w:space="0" w:color="auto"/>
        <w:bottom w:val="none" w:sz="0" w:space="0" w:color="auto"/>
        <w:right w:val="none" w:sz="0" w:space="0" w:color="auto"/>
      </w:divBdr>
    </w:div>
    <w:div w:id="381906430">
      <w:bodyDiv w:val="1"/>
      <w:marLeft w:val="0"/>
      <w:marRight w:val="0"/>
      <w:marTop w:val="0"/>
      <w:marBottom w:val="0"/>
      <w:divBdr>
        <w:top w:val="none" w:sz="0" w:space="0" w:color="auto"/>
        <w:left w:val="none" w:sz="0" w:space="0" w:color="auto"/>
        <w:bottom w:val="none" w:sz="0" w:space="0" w:color="auto"/>
        <w:right w:val="none" w:sz="0" w:space="0" w:color="auto"/>
      </w:divBdr>
    </w:div>
    <w:div w:id="402484605">
      <w:bodyDiv w:val="1"/>
      <w:marLeft w:val="0"/>
      <w:marRight w:val="0"/>
      <w:marTop w:val="0"/>
      <w:marBottom w:val="0"/>
      <w:divBdr>
        <w:top w:val="none" w:sz="0" w:space="0" w:color="auto"/>
        <w:left w:val="none" w:sz="0" w:space="0" w:color="auto"/>
        <w:bottom w:val="none" w:sz="0" w:space="0" w:color="auto"/>
        <w:right w:val="none" w:sz="0" w:space="0" w:color="auto"/>
      </w:divBdr>
    </w:div>
    <w:div w:id="427241719">
      <w:bodyDiv w:val="1"/>
      <w:marLeft w:val="0"/>
      <w:marRight w:val="0"/>
      <w:marTop w:val="0"/>
      <w:marBottom w:val="0"/>
      <w:divBdr>
        <w:top w:val="none" w:sz="0" w:space="0" w:color="auto"/>
        <w:left w:val="none" w:sz="0" w:space="0" w:color="auto"/>
        <w:bottom w:val="none" w:sz="0" w:space="0" w:color="auto"/>
        <w:right w:val="none" w:sz="0" w:space="0" w:color="auto"/>
      </w:divBdr>
    </w:div>
    <w:div w:id="499807764">
      <w:bodyDiv w:val="1"/>
      <w:marLeft w:val="0"/>
      <w:marRight w:val="0"/>
      <w:marTop w:val="0"/>
      <w:marBottom w:val="0"/>
      <w:divBdr>
        <w:top w:val="none" w:sz="0" w:space="0" w:color="auto"/>
        <w:left w:val="none" w:sz="0" w:space="0" w:color="auto"/>
        <w:bottom w:val="none" w:sz="0" w:space="0" w:color="auto"/>
        <w:right w:val="none" w:sz="0" w:space="0" w:color="auto"/>
      </w:divBdr>
    </w:div>
    <w:div w:id="509102522">
      <w:bodyDiv w:val="1"/>
      <w:marLeft w:val="0"/>
      <w:marRight w:val="0"/>
      <w:marTop w:val="0"/>
      <w:marBottom w:val="0"/>
      <w:divBdr>
        <w:top w:val="none" w:sz="0" w:space="0" w:color="auto"/>
        <w:left w:val="none" w:sz="0" w:space="0" w:color="auto"/>
        <w:bottom w:val="none" w:sz="0" w:space="0" w:color="auto"/>
        <w:right w:val="none" w:sz="0" w:space="0" w:color="auto"/>
      </w:divBdr>
    </w:div>
    <w:div w:id="518930966">
      <w:bodyDiv w:val="1"/>
      <w:marLeft w:val="0"/>
      <w:marRight w:val="0"/>
      <w:marTop w:val="0"/>
      <w:marBottom w:val="0"/>
      <w:divBdr>
        <w:top w:val="none" w:sz="0" w:space="0" w:color="auto"/>
        <w:left w:val="none" w:sz="0" w:space="0" w:color="auto"/>
        <w:bottom w:val="none" w:sz="0" w:space="0" w:color="auto"/>
        <w:right w:val="none" w:sz="0" w:space="0" w:color="auto"/>
      </w:divBdr>
    </w:div>
    <w:div w:id="578052762">
      <w:bodyDiv w:val="1"/>
      <w:marLeft w:val="0"/>
      <w:marRight w:val="0"/>
      <w:marTop w:val="0"/>
      <w:marBottom w:val="0"/>
      <w:divBdr>
        <w:top w:val="none" w:sz="0" w:space="0" w:color="auto"/>
        <w:left w:val="none" w:sz="0" w:space="0" w:color="auto"/>
        <w:bottom w:val="none" w:sz="0" w:space="0" w:color="auto"/>
        <w:right w:val="none" w:sz="0" w:space="0" w:color="auto"/>
      </w:divBdr>
    </w:div>
    <w:div w:id="585070652">
      <w:bodyDiv w:val="1"/>
      <w:marLeft w:val="0"/>
      <w:marRight w:val="0"/>
      <w:marTop w:val="0"/>
      <w:marBottom w:val="0"/>
      <w:divBdr>
        <w:top w:val="none" w:sz="0" w:space="0" w:color="auto"/>
        <w:left w:val="none" w:sz="0" w:space="0" w:color="auto"/>
        <w:bottom w:val="none" w:sz="0" w:space="0" w:color="auto"/>
        <w:right w:val="none" w:sz="0" w:space="0" w:color="auto"/>
      </w:divBdr>
    </w:div>
    <w:div w:id="586812234">
      <w:bodyDiv w:val="1"/>
      <w:marLeft w:val="0"/>
      <w:marRight w:val="0"/>
      <w:marTop w:val="0"/>
      <w:marBottom w:val="0"/>
      <w:divBdr>
        <w:top w:val="none" w:sz="0" w:space="0" w:color="auto"/>
        <w:left w:val="none" w:sz="0" w:space="0" w:color="auto"/>
        <w:bottom w:val="none" w:sz="0" w:space="0" w:color="auto"/>
        <w:right w:val="none" w:sz="0" w:space="0" w:color="auto"/>
      </w:divBdr>
    </w:div>
    <w:div w:id="641692637">
      <w:bodyDiv w:val="1"/>
      <w:marLeft w:val="0"/>
      <w:marRight w:val="0"/>
      <w:marTop w:val="0"/>
      <w:marBottom w:val="0"/>
      <w:divBdr>
        <w:top w:val="none" w:sz="0" w:space="0" w:color="auto"/>
        <w:left w:val="none" w:sz="0" w:space="0" w:color="auto"/>
        <w:bottom w:val="none" w:sz="0" w:space="0" w:color="auto"/>
        <w:right w:val="none" w:sz="0" w:space="0" w:color="auto"/>
      </w:divBdr>
    </w:div>
    <w:div w:id="699553739">
      <w:bodyDiv w:val="1"/>
      <w:marLeft w:val="0"/>
      <w:marRight w:val="0"/>
      <w:marTop w:val="0"/>
      <w:marBottom w:val="0"/>
      <w:divBdr>
        <w:top w:val="none" w:sz="0" w:space="0" w:color="auto"/>
        <w:left w:val="none" w:sz="0" w:space="0" w:color="auto"/>
        <w:bottom w:val="none" w:sz="0" w:space="0" w:color="auto"/>
        <w:right w:val="none" w:sz="0" w:space="0" w:color="auto"/>
      </w:divBdr>
      <w:divsChild>
        <w:div w:id="1779324765">
          <w:marLeft w:val="0"/>
          <w:marRight w:val="0"/>
          <w:marTop w:val="0"/>
          <w:marBottom w:val="0"/>
          <w:divBdr>
            <w:top w:val="none" w:sz="0" w:space="0" w:color="auto"/>
            <w:left w:val="none" w:sz="0" w:space="0" w:color="auto"/>
            <w:bottom w:val="none" w:sz="0" w:space="0" w:color="auto"/>
            <w:right w:val="none" w:sz="0" w:space="0" w:color="auto"/>
          </w:divBdr>
        </w:div>
      </w:divsChild>
    </w:div>
    <w:div w:id="768768908">
      <w:bodyDiv w:val="1"/>
      <w:marLeft w:val="0"/>
      <w:marRight w:val="0"/>
      <w:marTop w:val="0"/>
      <w:marBottom w:val="0"/>
      <w:divBdr>
        <w:top w:val="none" w:sz="0" w:space="0" w:color="auto"/>
        <w:left w:val="none" w:sz="0" w:space="0" w:color="auto"/>
        <w:bottom w:val="none" w:sz="0" w:space="0" w:color="auto"/>
        <w:right w:val="none" w:sz="0" w:space="0" w:color="auto"/>
      </w:divBdr>
    </w:div>
    <w:div w:id="797916539">
      <w:bodyDiv w:val="1"/>
      <w:marLeft w:val="0"/>
      <w:marRight w:val="0"/>
      <w:marTop w:val="0"/>
      <w:marBottom w:val="0"/>
      <w:divBdr>
        <w:top w:val="none" w:sz="0" w:space="0" w:color="auto"/>
        <w:left w:val="none" w:sz="0" w:space="0" w:color="auto"/>
        <w:bottom w:val="none" w:sz="0" w:space="0" w:color="auto"/>
        <w:right w:val="none" w:sz="0" w:space="0" w:color="auto"/>
      </w:divBdr>
    </w:div>
    <w:div w:id="819541910">
      <w:bodyDiv w:val="1"/>
      <w:marLeft w:val="0"/>
      <w:marRight w:val="0"/>
      <w:marTop w:val="0"/>
      <w:marBottom w:val="0"/>
      <w:divBdr>
        <w:top w:val="none" w:sz="0" w:space="0" w:color="auto"/>
        <w:left w:val="none" w:sz="0" w:space="0" w:color="auto"/>
        <w:bottom w:val="none" w:sz="0" w:space="0" w:color="auto"/>
        <w:right w:val="none" w:sz="0" w:space="0" w:color="auto"/>
      </w:divBdr>
    </w:div>
    <w:div w:id="836842260">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942609134">
      <w:bodyDiv w:val="1"/>
      <w:marLeft w:val="0"/>
      <w:marRight w:val="0"/>
      <w:marTop w:val="0"/>
      <w:marBottom w:val="0"/>
      <w:divBdr>
        <w:top w:val="none" w:sz="0" w:space="0" w:color="auto"/>
        <w:left w:val="none" w:sz="0" w:space="0" w:color="auto"/>
        <w:bottom w:val="none" w:sz="0" w:space="0" w:color="auto"/>
        <w:right w:val="none" w:sz="0" w:space="0" w:color="auto"/>
      </w:divBdr>
      <w:divsChild>
        <w:div w:id="858396625">
          <w:marLeft w:val="0"/>
          <w:marRight w:val="0"/>
          <w:marTop w:val="0"/>
          <w:marBottom w:val="0"/>
          <w:divBdr>
            <w:top w:val="none" w:sz="0" w:space="0" w:color="auto"/>
            <w:left w:val="none" w:sz="0" w:space="0" w:color="auto"/>
            <w:bottom w:val="none" w:sz="0" w:space="0" w:color="auto"/>
            <w:right w:val="none" w:sz="0" w:space="0" w:color="auto"/>
          </w:divBdr>
        </w:div>
      </w:divsChild>
    </w:div>
    <w:div w:id="959410641">
      <w:bodyDiv w:val="1"/>
      <w:marLeft w:val="0"/>
      <w:marRight w:val="0"/>
      <w:marTop w:val="0"/>
      <w:marBottom w:val="0"/>
      <w:divBdr>
        <w:top w:val="none" w:sz="0" w:space="0" w:color="auto"/>
        <w:left w:val="none" w:sz="0" w:space="0" w:color="auto"/>
        <w:bottom w:val="none" w:sz="0" w:space="0" w:color="auto"/>
        <w:right w:val="none" w:sz="0" w:space="0" w:color="auto"/>
      </w:divBdr>
    </w:div>
    <w:div w:id="995037013">
      <w:bodyDiv w:val="1"/>
      <w:marLeft w:val="0"/>
      <w:marRight w:val="0"/>
      <w:marTop w:val="0"/>
      <w:marBottom w:val="0"/>
      <w:divBdr>
        <w:top w:val="none" w:sz="0" w:space="0" w:color="auto"/>
        <w:left w:val="none" w:sz="0" w:space="0" w:color="auto"/>
        <w:bottom w:val="none" w:sz="0" w:space="0" w:color="auto"/>
        <w:right w:val="none" w:sz="0" w:space="0" w:color="auto"/>
      </w:divBdr>
    </w:div>
    <w:div w:id="1014654214">
      <w:bodyDiv w:val="1"/>
      <w:marLeft w:val="0"/>
      <w:marRight w:val="0"/>
      <w:marTop w:val="0"/>
      <w:marBottom w:val="0"/>
      <w:divBdr>
        <w:top w:val="none" w:sz="0" w:space="0" w:color="auto"/>
        <w:left w:val="none" w:sz="0" w:space="0" w:color="auto"/>
        <w:bottom w:val="none" w:sz="0" w:space="0" w:color="auto"/>
        <w:right w:val="none" w:sz="0" w:space="0" w:color="auto"/>
      </w:divBdr>
    </w:div>
    <w:div w:id="1016537158">
      <w:bodyDiv w:val="1"/>
      <w:marLeft w:val="0"/>
      <w:marRight w:val="0"/>
      <w:marTop w:val="0"/>
      <w:marBottom w:val="0"/>
      <w:divBdr>
        <w:top w:val="none" w:sz="0" w:space="0" w:color="auto"/>
        <w:left w:val="none" w:sz="0" w:space="0" w:color="auto"/>
        <w:bottom w:val="none" w:sz="0" w:space="0" w:color="auto"/>
        <w:right w:val="none" w:sz="0" w:space="0" w:color="auto"/>
      </w:divBdr>
    </w:div>
    <w:div w:id="1046681509">
      <w:bodyDiv w:val="1"/>
      <w:marLeft w:val="0"/>
      <w:marRight w:val="0"/>
      <w:marTop w:val="0"/>
      <w:marBottom w:val="0"/>
      <w:divBdr>
        <w:top w:val="none" w:sz="0" w:space="0" w:color="auto"/>
        <w:left w:val="none" w:sz="0" w:space="0" w:color="auto"/>
        <w:bottom w:val="none" w:sz="0" w:space="0" w:color="auto"/>
        <w:right w:val="none" w:sz="0" w:space="0" w:color="auto"/>
      </w:divBdr>
    </w:div>
    <w:div w:id="1049721438">
      <w:bodyDiv w:val="1"/>
      <w:marLeft w:val="0"/>
      <w:marRight w:val="0"/>
      <w:marTop w:val="0"/>
      <w:marBottom w:val="0"/>
      <w:divBdr>
        <w:top w:val="none" w:sz="0" w:space="0" w:color="auto"/>
        <w:left w:val="none" w:sz="0" w:space="0" w:color="auto"/>
        <w:bottom w:val="none" w:sz="0" w:space="0" w:color="auto"/>
        <w:right w:val="none" w:sz="0" w:space="0" w:color="auto"/>
      </w:divBdr>
    </w:div>
    <w:div w:id="1066496383">
      <w:bodyDiv w:val="1"/>
      <w:marLeft w:val="0"/>
      <w:marRight w:val="0"/>
      <w:marTop w:val="0"/>
      <w:marBottom w:val="0"/>
      <w:divBdr>
        <w:top w:val="none" w:sz="0" w:space="0" w:color="auto"/>
        <w:left w:val="none" w:sz="0" w:space="0" w:color="auto"/>
        <w:bottom w:val="none" w:sz="0" w:space="0" w:color="auto"/>
        <w:right w:val="none" w:sz="0" w:space="0" w:color="auto"/>
      </w:divBdr>
    </w:div>
    <w:div w:id="1078746068">
      <w:bodyDiv w:val="1"/>
      <w:marLeft w:val="0"/>
      <w:marRight w:val="0"/>
      <w:marTop w:val="0"/>
      <w:marBottom w:val="0"/>
      <w:divBdr>
        <w:top w:val="none" w:sz="0" w:space="0" w:color="auto"/>
        <w:left w:val="none" w:sz="0" w:space="0" w:color="auto"/>
        <w:bottom w:val="none" w:sz="0" w:space="0" w:color="auto"/>
        <w:right w:val="none" w:sz="0" w:space="0" w:color="auto"/>
      </w:divBdr>
    </w:div>
    <w:div w:id="1090850684">
      <w:bodyDiv w:val="1"/>
      <w:marLeft w:val="0"/>
      <w:marRight w:val="0"/>
      <w:marTop w:val="0"/>
      <w:marBottom w:val="0"/>
      <w:divBdr>
        <w:top w:val="none" w:sz="0" w:space="0" w:color="auto"/>
        <w:left w:val="none" w:sz="0" w:space="0" w:color="auto"/>
        <w:bottom w:val="none" w:sz="0" w:space="0" w:color="auto"/>
        <w:right w:val="none" w:sz="0" w:space="0" w:color="auto"/>
      </w:divBdr>
    </w:div>
    <w:div w:id="1114669028">
      <w:bodyDiv w:val="1"/>
      <w:marLeft w:val="0"/>
      <w:marRight w:val="0"/>
      <w:marTop w:val="0"/>
      <w:marBottom w:val="0"/>
      <w:divBdr>
        <w:top w:val="none" w:sz="0" w:space="0" w:color="auto"/>
        <w:left w:val="none" w:sz="0" w:space="0" w:color="auto"/>
        <w:bottom w:val="none" w:sz="0" w:space="0" w:color="auto"/>
        <w:right w:val="none" w:sz="0" w:space="0" w:color="auto"/>
      </w:divBdr>
    </w:div>
    <w:div w:id="1130630103">
      <w:bodyDiv w:val="1"/>
      <w:marLeft w:val="0"/>
      <w:marRight w:val="0"/>
      <w:marTop w:val="0"/>
      <w:marBottom w:val="0"/>
      <w:divBdr>
        <w:top w:val="none" w:sz="0" w:space="0" w:color="auto"/>
        <w:left w:val="none" w:sz="0" w:space="0" w:color="auto"/>
        <w:bottom w:val="none" w:sz="0" w:space="0" w:color="auto"/>
        <w:right w:val="none" w:sz="0" w:space="0" w:color="auto"/>
      </w:divBdr>
    </w:div>
    <w:div w:id="1152335281">
      <w:bodyDiv w:val="1"/>
      <w:marLeft w:val="0"/>
      <w:marRight w:val="0"/>
      <w:marTop w:val="0"/>
      <w:marBottom w:val="0"/>
      <w:divBdr>
        <w:top w:val="none" w:sz="0" w:space="0" w:color="auto"/>
        <w:left w:val="none" w:sz="0" w:space="0" w:color="auto"/>
        <w:bottom w:val="none" w:sz="0" w:space="0" w:color="auto"/>
        <w:right w:val="none" w:sz="0" w:space="0" w:color="auto"/>
      </w:divBdr>
    </w:div>
    <w:div w:id="1156145383">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90933806">
      <w:bodyDiv w:val="1"/>
      <w:marLeft w:val="0"/>
      <w:marRight w:val="0"/>
      <w:marTop w:val="0"/>
      <w:marBottom w:val="0"/>
      <w:divBdr>
        <w:top w:val="none" w:sz="0" w:space="0" w:color="auto"/>
        <w:left w:val="none" w:sz="0" w:space="0" w:color="auto"/>
        <w:bottom w:val="none" w:sz="0" w:space="0" w:color="auto"/>
        <w:right w:val="none" w:sz="0" w:space="0" w:color="auto"/>
      </w:divBdr>
    </w:div>
    <w:div w:id="1294364348">
      <w:bodyDiv w:val="1"/>
      <w:marLeft w:val="0"/>
      <w:marRight w:val="0"/>
      <w:marTop w:val="0"/>
      <w:marBottom w:val="0"/>
      <w:divBdr>
        <w:top w:val="none" w:sz="0" w:space="0" w:color="auto"/>
        <w:left w:val="none" w:sz="0" w:space="0" w:color="auto"/>
        <w:bottom w:val="none" w:sz="0" w:space="0" w:color="auto"/>
        <w:right w:val="none" w:sz="0" w:space="0" w:color="auto"/>
      </w:divBdr>
    </w:div>
    <w:div w:id="1317805331">
      <w:bodyDiv w:val="1"/>
      <w:marLeft w:val="0"/>
      <w:marRight w:val="0"/>
      <w:marTop w:val="0"/>
      <w:marBottom w:val="0"/>
      <w:divBdr>
        <w:top w:val="none" w:sz="0" w:space="0" w:color="auto"/>
        <w:left w:val="none" w:sz="0" w:space="0" w:color="auto"/>
        <w:bottom w:val="none" w:sz="0" w:space="0" w:color="auto"/>
        <w:right w:val="none" w:sz="0" w:space="0" w:color="auto"/>
      </w:divBdr>
    </w:div>
    <w:div w:id="1331178428">
      <w:bodyDiv w:val="1"/>
      <w:marLeft w:val="0"/>
      <w:marRight w:val="0"/>
      <w:marTop w:val="0"/>
      <w:marBottom w:val="0"/>
      <w:divBdr>
        <w:top w:val="none" w:sz="0" w:space="0" w:color="auto"/>
        <w:left w:val="none" w:sz="0" w:space="0" w:color="auto"/>
        <w:bottom w:val="none" w:sz="0" w:space="0" w:color="auto"/>
        <w:right w:val="none" w:sz="0" w:space="0" w:color="auto"/>
      </w:divBdr>
    </w:div>
    <w:div w:id="1478524120">
      <w:bodyDiv w:val="1"/>
      <w:marLeft w:val="0"/>
      <w:marRight w:val="0"/>
      <w:marTop w:val="0"/>
      <w:marBottom w:val="0"/>
      <w:divBdr>
        <w:top w:val="none" w:sz="0" w:space="0" w:color="auto"/>
        <w:left w:val="none" w:sz="0" w:space="0" w:color="auto"/>
        <w:bottom w:val="none" w:sz="0" w:space="0" w:color="auto"/>
        <w:right w:val="none" w:sz="0" w:space="0" w:color="auto"/>
      </w:divBdr>
    </w:div>
    <w:div w:id="1521041603">
      <w:bodyDiv w:val="1"/>
      <w:marLeft w:val="0"/>
      <w:marRight w:val="0"/>
      <w:marTop w:val="0"/>
      <w:marBottom w:val="0"/>
      <w:divBdr>
        <w:top w:val="none" w:sz="0" w:space="0" w:color="auto"/>
        <w:left w:val="none" w:sz="0" w:space="0" w:color="auto"/>
        <w:bottom w:val="none" w:sz="0" w:space="0" w:color="auto"/>
        <w:right w:val="none" w:sz="0" w:space="0" w:color="auto"/>
      </w:divBdr>
    </w:div>
    <w:div w:id="1522357736">
      <w:bodyDiv w:val="1"/>
      <w:marLeft w:val="0"/>
      <w:marRight w:val="0"/>
      <w:marTop w:val="0"/>
      <w:marBottom w:val="0"/>
      <w:divBdr>
        <w:top w:val="none" w:sz="0" w:space="0" w:color="auto"/>
        <w:left w:val="none" w:sz="0" w:space="0" w:color="auto"/>
        <w:bottom w:val="none" w:sz="0" w:space="0" w:color="auto"/>
        <w:right w:val="none" w:sz="0" w:space="0" w:color="auto"/>
      </w:divBdr>
    </w:div>
    <w:div w:id="1536192873">
      <w:bodyDiv w:val="1"/>
      <w:marLeft w:val="0"/>
      <w:marRight w:val="0"/>
      <w:marTop w:val="0"/>
      <w:marBottom w:val="0"/>
      <w:divBdr>
        <w:top w:val="none" w:sz="0" w:space="0" w:color="auto"/>
        <w:left w:val="none" w:sz="0" w:space="0" w:color="auto"/>
        <w:bottom w:val="none" w:sz="0" w:space="0" w:color="auto"/>
        <w:right w:val="none" w:sz="0" w:space="0" w:color="auto"/>
      </w:divBdr>
    </w:div>
    <w:div w:id="1538930081">
      <w:bodyDiv w:val="1"/>
      <w:marLeft w:val="0"/>
      <w:marRight w:val="0"/>
      <w:marTop w:val="0"/>
      <w:marBottom w:val="0"/>
      <w:divBdr>
        <w:top w:val="none" w:sz="0" w:space="0" w:color="auto"/>
        <w:left w:val="none" w:sz="0" w:space="0" w:color="auto"/>
        <w:bottom w:val="none" w:sz="0" w:space="0" w:color="auto"/>
        <w:right w:val="none" w:sz="0" w:space="0" w:color="auto"/>
      </w:divBdr>
    </w:div>
    <w:div w:id="1540438765">
      <w:bodyDiv w:val="1"/>
      <w:marLeft w:val="0"/>
      <w:marRight w:val="0"/>
      <w:marTop w:val="0"/>
      <w:marBottom w:val="0"/>
      <w:divBdr>
        <w:top w:val="none" w:sz="0" w:space="0" w:color="auto"/>
        <w:left w:val="none" w:sz="0" w:space="0" w:color="auto"/>
        <w:bottom w:val="none" w:sz="0" w:space="0" w:color="auto"/>
        <w:right w:val="none" w:sz="0" w:space="0" w:color="auto"/>
      </w:divBdr>
    </w:div>
    <w:div w:id="1542784514">
      <w:bodyDiv w:val="1"/>
      <w:marLeft w:val="0"/>
      <w:marRight w:val="0"/>
      <w:marTop w:val="0"/>
      <w:marBottom w:val="0"/>
      <w:divBdr>
        <w:top w:val="none" w:sz="0" w:space="0" w:color="auto"/>
        <w:left w:val="none" w:sz="0" w:space="0" w:color="auto"/>
        <w:bottom w:val="none" w:sz="0" w:space="0" w:color="auto"/>
        <w:right w:val="none" w:sz="0" w:space="0" w:color="auto"/>
      </w:divBdr>
    </w:div>
    <w:div w:id="1582448088">
      <w:bodyDiv w:val="1"/>
      <w:marLeft w:val="0"/>
      <w:marRight w:val="0"/>
      <w:marTop w:val="0"/>
      <w:marBottom w:val="0"/>
      <w:divBdr>
        <w:top w:val="none" w:sz="0" w:space="0" w:color="auto"/>
        <w:left w:val="none" w:sz="0" w:space="0" w:color="auto"/>
        <w:bottom w:val="none" w:sz="0" w:space="0" w:color="auto"/>
        <w:right w:val="none" w:sz="0" w:space="0" w:color="auto"/>
      </w:divBdr>
    </w:div>
    <w:div w:id="1591769976">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788234301">
      <w:bodyDiv w:val="1"/>
      <w:marLeft w:val="0"/>
      <w:marRight w:val="0"/>
      <w:marTop w:val="0"/>
      <w:marBottom w:val="0"/>
      <w:divBdr>
        <w:top w:val="none" w:sz="0" w:space="0" w:color="auto"/>
        <w:left w:val="none" w:sz="0" w:space="0" w:color="auto"/>
        <w:bottom w:val="none" w:sz="0" w:space="0" w:color="auto"/>
        <w:right w:val="none" w:sz="0" w:space="0" w:color="auto"/>
      </w:divBdr>
    </w:div>
    <w:div w:id="1808886917">
      <w:bodyDiv w:val="1"/>
      <w:marLeft w:val="0"/>
      <w:marRight w:val="0"/>
      <w:marTop w:val="0"/>
      <w:marBottom w:val="0"/>
      <w:divBdr>
        <w:top w:val="none" w:sz="0" w:space="0" w:color="auto"/>
        <w:left w:val="none" w:sz="0" w:space="0" w:color="auto"/>
        <w:bottom w:val="none" w:sz="0" w:space="0" w:color="auto"/>
        <w:right w:val="none" w:sz="0" w:space="0" w:color="auto"/>
      </w:divBdr>
    </w:div>
    <w:div w:id="1858931229">
      <w:bodyDiv w:val="1"/>
      <w:marLeft w:val="0"/>
      <w:marRight w:val="0"/>
      <w:marTop w:val="0"/>
      <w:marBottom w:val="0"/>
      <w:divBdr>
        <w:top w:val="none" w:sz="0" w:space="0" w:color="auto"/>
        <w:left w:val="none" w:sz="0" w:space="0" w:color="auto"/>
        <w:bottom w:val="none" w:sz="0" w:space="0" w:color="auto"/>
        <w:right w:val="none" w:sz="0" w:space="0" w:color="auto"/>
      </w:divBdr>
    </w:div>
    <w:div w:id="1881700808">
      <w:bodyDiv w:val="1"/>
      <w:marLeft w:val="0"/>
      <w:marRight w:val="0"/>
      <w:marTop w:val="0"/>
      <w:marBottom w:val="0"/>
      <w:divBdr>
        <w:top w:val="none" w:sz="0" w:space="0" w:color="auto"/>
        <w:left w:val="none" w:sz="0" w:space="0" w:color="auto"/>
        <w:bottom w:val="none" w:sz="0" w:space="0" w:color="auto"/>
        <w:right w:val="none" w:sz="0" w:space="0" w:color="auto"/>
      </w:divBdr>
    </w:div>
    <w:div w:id="1920407265">
      <w:bodyDiv w:val="1"/>
      <w:marLeft w:val="0"/>
      <w:marRight w:val="0"/>
      <w:marTop w:val="0"/>
      <w:marBottom w:val="0"/>
      <w:divBdr>
        <w:top w:val="none" w:sz="0" w:space="0" w:color="auto"/>
        <w:left w:val="none" w:sz="0" w:space="0" w:color="auto"/>
        <w:bottom w:val="none" w:sz="0" w:space="0" w:color="auto"/>
        <w:right w:val="none" w:sz="0" w:space="0" w:color="auto"/>
      </w:divBdr>
      <w:divsChild>
        <w:div w:id="1612325777">
          <w:marLeft w:val="0"/>
          <w:marRight w:val="0"/>
          <w:marTop w:val="0"/>
          <w:marBottom w:val="0"/>
          <w:divBdr>
            <w:top w:val="none" w:sz="0" w:space="0" w:color="auto"/>
            <w:left w:val="none" w:sz="0" w:space="0" w:color="auto"/>
            <w:bottom w:val="none" w:sz="0" w:space="0" w:color="auto"/>
            <w:right w:val="none" w:sz="0" w:space="0" w:color="auto"/>
          </w:divBdr>
          <w:divsChild>
            <w:div w:id="107086690">
              <w:marLeft w:val="0"/>
              <w:marRight w:val="0"/>
              <w:marTop w:val="0"/>
              <w:marBottom w:val="0"/>
              <w:divBdr>
                <w:top w:val="none" w:sz="0" w:space="0" w:color="auto"/>
                <w:left w:val="none" w:sz="0" w:space="0" w:color="auto"/>
                <w:bottom w:val="none" w:sz="0" w:space="0" w:color="auto"/>
                <w:right w:val="none" w:sz="0" w:space="0" w:color="auto"/>
              </w:divBdr>
            </w:div>
            <w:div w:id="1341738683">
              <w:marLeft w:val="0"/>
              <w:marRight w:val="0"/>
              <w:marTop w:val="0"/>
              <w:marBottom w:val="0"/>
              <w:divBdr>
                <w:top w:val="none" w:sz="0" w:space="0" w:color="auto"/>
                <w:left w:val="none" w:sz="0" w:space="0" w:color="auto"/>
                <w:bottom w:val="none" w:sz="0" w:space="0" w:color="auto"/>
                <w:right w:val="none" w:sz="0" w:space="0" w:color="auto"/>
              </w:divBdr>
            </w:div>
            <w:div w:id="1618104052">
              <w:marLeft w:val="0"/>
              <w:marRight w:val="0"/>
              <w:marTop w:val="0"/>
              <w:marBottom w:val="0"/>
              <w:divBdr>
                <w:top w:val="none" w:sz="0" w:space="0" w:color="auto"/>
                <w:left w:val="none" w:sz="0" w:space="0" w:color="auto"/>
                <w:bottom w:val="none" w:sz="0" w:space="0" w:color="auto"/>
                <w:right w:val="none" w:sz="0" w:space="0" w:color="auto"/>
              </w:divBdr>
              <w:divsChild>
                <w:div w:id="20934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mosphere.copernicus.eu/global-fire-monitoring" TargetMode="External"/><Relationship Id="rId18" Type="http://schemas.openxmlformats.org/officeDocument/2006/relationships/hyperlink" Target="http://www.copernicus.e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witter.com/CopernicusEU/"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s://climate.copernicus.e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atmosphere.copernicus.eu/" TargetMode="External"/><Relationship Id="rId20" Type="http://schemas.openxmlformats.org/officeDocument/2006/relationships/hyperlink" Target="https://twitter.com/CopernicusECMW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tmosphere.copernicus.eu/qa-wildfires" TargetMode="External"/><Relationship Id="rId23" Type="http://schemas.openxmlformats.org/officeDocument/2006/relationships/hyperlink" Target="mailto:copernicus-press@ecmwf.in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ecmwf.i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mosphere.copernicus.eu/europes-summer-wildfire-emissions-highest-15-years?utm_source=press&amp;utm_medium=outreach&amp;utm_campaign=Summer+2022+Wildfires&amp;utm_id=S22WF" TargetMode="External"/><Relationship Id="rId22" Type="http://schemas.openxmlformats.org/officeDocument/2006/relationships/hyperlink" Target="https://twitter.com/ecmwf"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604e7b-38c6-435f-8c60-51caac6a3df8" xsi:nil="true"/>
    <lcf76f155ced4ddcb4097134ff3c332f xmlns="e03f140b-5e15-4d21-89ad-1215c6f2def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58BFB0182F8B4795C037401FB0994E" ma:contentTypeVersion="18" ma:contentTypeDescription="Crée un document." ma:contentTypeScope="" ma:versionID="6f9c6db1fec1cb20e6689d26fb19a9e8">
  <xsd:schema xmlns:xsd="http://www.w3.org/2001/XMLSchema" xmlns:xs="http://www.w3.org/2001/XMLSchema" xmlns:p="http://schemas.microsoft.com/office/2006/metadata/properties" xmlns:ns2="e03f140b-5e15-4d21-89ad-1215c6f2defe" xmlns:ns3="d9604e7b-38c6-435f-8c60-51caac6a3df8" targetNamespace="http://schemas.microsoft.com/office/2006/metadata/properties" ma:root="true" ma:fieldsID="94d5ee2c4fd15919900a0eaacb4cc9a8" ns2:_="" ns3:_="">
    <xsd:import namespace="e03f140b-5e15-4d21-89ad-1215c6f2defe"/>
    <xsd:import namespace="d9604e7b-38c6-435f-8c60-51caac6a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40b-5e15-4d21-89ad-1215c6f2d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7189352-a7d1-446c-a618-961dc68fd9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604e7b-38c6-435f-8c60-51caac6a3df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c2b3d797-c74b-46a0-89ca-e604599a9e73}" ma:internalName="TaxCatchAll" ma:showField="CatchAllData" ma:web="d9604e7b-38c6-435f-8c60-51caac6a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32E3FC-3448-4268-849B-474D93440736}">
  <ds:schemaRefs>
    <ds:schemaRef ds:uri="http://schemas.microsoft.com/office/2006/metadata/properties"/>
    <ds:schemaRef ds:uri="http://schemas.microsoft.com/office/infopath/2007/PartnerControls"/>
    <ds:schemaRef ds:uri="d9604e7b-38c6-435f-8c60-51caac6a3df8"/>
    <ds:schemaRef ds:uri="e03f140b-5e15-4d21-89ad-1215c6f2defe"/>
  </ds:schemaRefs>
</ds:datastoreItem>
</file>

<file path=customXml/itemProps2.xml><?xml version="1.0" encoding="utf-8"?>
<ds:datastoreItem xmlns:ds="http://schemas.openxmlformats.org/officeDocument/2006/customXml" ds:itemID="{E84DCBD1-F989-4BA4-930A-4EE5295EE0AD}">
  <ds:schemaRefs>
    <ds:schemaRef ds:uri="http://schemas.openxmlformats.org/officeDocument/2006/bibliography"/>
  </ds:schemaRefs>
</ds:datastoreItem>
</file>

<file path=customXml/itemProps3.xml><?xml version="1.0" encoding="utf-8"?>
<ds:datastoreItem xmlns:ds="http://schemas.openxmlformats.org/officeDocument/2006/customXml" ds:itemID="{06269D29-5AE6-4A00-9A49-9B5F172ADE7A}">
  <ds:schemaRefs>
    <ds:schemaRef ds:uri="http://schemas.microsoft.com/sharepoint/v3/contenttype/forms"/>
  </ds:schemaRefs>
</ds:datastoreItem>
</file>

<file path=customXml/itemProps4.xml><?xml version="1.0" encoding="utf-8"?>
<ds:datastoreItem xmlns:ds="http://schemas.openxmlformats.org/officeDocument/2006/customXml" ds:itemID="{046EE549-8793-488E-9E69-2288E8FBE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40b-5e15-4d21-89ad-1215c6f2defe"/>
    <ds:schemaRef ds:uri="d9604e7b-38c6-435f-8c60-51caac6a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1482</Words>
  <Characters>8451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cp:lastModifiedBy>Antoine Marthoz</cp:lastModifiedBy>
  <cp:revision>5</cp:revision>
  <cp:lastPrinted>2019-07-09T15:47:00Z</cp:lastPrinted>
  <dcterms:created xsi:type="dcterms:W3CDTF">2022-09-06T09:12:00Z</dcterms:created>
  <dcterms:modified xsi:type="dcterms:W3CDTF">2022-09-06T10:31:00Z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0x0101004A58BFB0182F8B4795C037401FB0994E</vt:lpwstr>
  </property>
  <property fmtid="{D5CDD505-2E9C-101B-9397-08002B2CF9AE}" pid="3" name="MediaServiceImageTags">
    <vt:lpwstr/>
  </property>
</Properties>
</file>