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8F6C1" w14:textId="77777777" w:rsidR="003B36D6" w:rsidRDefault="003B36D6" w:rsidP="1F3D6D1D">
      <w:pPr>
        <w:spacing w:line="276" w:lineRule="auto"/>
        <w:jc w:val="right"/>
        <w:rPr>
          <w:rFonts w:eastAsia="Verdana" w:cs="Verdana"/>
          <w:b/>
          <w:bCs/>
          <w:sz w:val="28"/>
          <w:szCs w:val="28"/>
          <w:lang w:val="fr-FR" w:eastAsia="fr-FR"/>
        </w:rPr>
      </w:pPr>
    </w:p>
    <w:p w14:paraId="1E23FD44" w14:textId="77777777" w:rsidR="003B36D6" w:rsidRDefault="003B36D6" w:rsidP="1F3D6D1D">
      <w:pPr>
        <w:spacing w:line="276" w:lineRule="auto"/>
        <w:jc w:val="right"/>
        <w:rPr>
          <w:rFonts w:eastAsia="Verdana" w:cs="Verdana"/>
          <w:b/>
          <w:bCs/>
          <w:sz w:val="28"/>
          <w:szCs w:val="28"/>
          <w:lang w:val="fr-FR" w:eastAsia="fr-FR"/>
        </w:rPr>
      </w:pPr>
    </w:p>
    <w:p w14:paraId="36388260" w14:textId="70EF0F1F" w:rsidR="00B90087" w:rsidRPr="00784041" w:rsidRDefault="00784041" w:rsidP="1F3D6D1D">
      <w:pPr>
        <w:spacing w:line="276" w:lineRule="auto"/>
        <w:jc w:val="right"/>
        <w:rPr>
          <w:rFonts w:eastAsia="Verdana" w:cs="Verdana"/>
          <w:b/>
          <w:bCs/>
          <w:sz w:val="28"/>
          <w:szCs w:val="28"/>
          <w:lang w:val="fr-FR" w:eastAsia="fr-FR"/>
        </w:rPr>
      </w:pPr>
      <w:r w:rsidRPr="00784041">
        <w:rPr>
          <w:rFonts w:eastAsia="Verdana" w:cs="Verdana"/>
          <w:b/>
          <w:bCs/>
          <w:sz w:val="28"/>
          <w:szCs w:val="28"/>
          <w:lang w:val="fr-FR" w:eastAsia="fr-FR"/>
        </w:rPr>
        <w:t>Communiqué de p</w:t>
      </w:r>
      <w:r>
        <w:rPr>
          <w:rFonts w:eastAsia="Verdana" w:cs="Verdana"/>
          <w:b/>
          <w:bCs/>
          <w:sz w:val="28"/>
          <w:szCs w:val="28"/>
          <w:lang w:val="fr-FR" w:eastAsia="fr-FR"/>
        </w:rPr>
        <w:t>resse</w:t>
      </w:r>
    </w:p>
    <w:p w14:paraId="30EE7FEE" w14:textId="5B70C737" w:rsidR="00B90087" w:rsidRPr="00784041" w:rsidRDefault="00FB3C96" w:rsidP="1F3D6D1D">
      <w:pPr>
        <w:spacing w:line="276" w:lineRule="auto"/>
        <w:jc w:val="right"/>
        <w:rPr>
          <w:rFonts w:eastAsia="Verdana" w:cs="Verdana"/>
          <w:sz w:val="24"/>
          <w:szCs w:val="24"/>
          <w:lang w:val="fr-FR" w:eastAsia="fr-FR"/>
        </w:rPr>
      </w:pPr>
      <w:r>
        <w:rPr>
          <w:rFonts w:eastAsia="Verdana" w:cs="Verdana"/>
          <w:sz w:val="24"/>
          <w:szCs w:val="24"/>
          <w:lang w:val="fr-FR" w:eastAsia="fr-FR"/>
        </w:rPr>
        <w:t>Bonn, l</w:t>
      </w:r>
      <w:r w:rsidR="00784041" w:rsidRPr="00784041">
        <w:rPr>
          <w:rFonts w:eastAsia="Verdana" w:cs="Verdana"/>
          <w:sz w:val="24"/>
          <w:szCs w:val="24"/>
          <w:lang w:val="fr-FR" w:eastAsia="fr-FR"/>
        </w:rPr>
        <w:t>e</w:t>
      </w:r>
      <w:r w:rsidR="1F3D6D1D" w:rsidRPr="00784041">
        <w:rPr>
          <w:rFonts w:eastAsia="Verdana" w:cs="Verdana"/>
          <w:sz w:val="24"/>
          <w:szCs w:val="24"/>
          <w:lang w:val="fr-FR" w:eastAsia="fr-FR"/>
        </w:rPr>
        <w:t xml:space="preserve"> 10</w:t>
      </w:r>
      <w:r w:rsidR="00784041" w:rsidRPr="00784041">
        <w:rPr>
          <w:rFonts w:eastAsia="Verdana" w:cs="Verdana"/>
          <w:sz w:val="24"/>
          <w:szCs w:val="24"/>
          <w:lang w:val="fr-FR" w:eastAsia="fr-FR"/>
        </w:rPr>
        <w:t xml:space="preserve"> janvier 2</w:t>
      </w:r>
      <w:r w:rsidR="1F3D6D1D" w:rsidRPr="00784041">
        <w:rPr>
          <w:rFonts w:eastAsia="Verdana" w:cs="Verdana"/>
          <w:sz w:val="24"/>
          <w:szCs w:val="24"/>
          <w:lang w:val="fr-FR" w:eastAsia="fr-FR"/>
        </w:rPr>
        <w:t>023</w:t>
      </w:r>
    </w:p>
    <w:p w14:paraId="48AEAC3F" w14:textId="77777777" w:rsidR="00B90087" w:rsidRPr="00784041" w:rsidRDefault="00B90087" w:rsidP="1F3D6D1D">
      <w:pPr>
        <w:spacing w:line="276" w:lineRule="auto"/>
        <w:jc w:val="right"/>
        <w:rPr>
          <w:rFonts w:eastAsia="Verdana" w:cs="Verdana"/>
          <w:sz w:val="24"/>
          <w:szCs w:val="24"/>
          <w:lang w:val="fr-FR" w:eastAsia="fr-FR"/>
        </w:rPr>
      </w:pPr>
    </w:p>
    <w:p w14:paraId="46AEDE42" w14:textId="77777777" w:rsidR="00B2469A" w:rsidRDefault="00784041" w:rsidP="000C31B3">
      <w:pPr>
        <w:spacing w:line="360" w:lineRule="auto"/>
        <w:jc w:val="center"/>
        <w:rPr>
          <w:rFonts w:eastAsia="Verdana" w:cs="Verdana"/>
          <w:b/>
          <w:bCs/>
          <w:color w:val="FF0000"/>
          <w:sz w:val="40"/>
          <w:szCs w:val="40"/>
          <w:lang w:val="fr-FR" w:eastAsia="fr-FR"/>
        </w:rPr>
      </w:pPr>
      <w:r w:rsidRPr="00FB068D">
        <w:rPr>
          <w:rFonts w:eastAsia="Verdana" w:cs="Verdana"/>
          <w:b/>
          <w:bCs/>
          <w:color w:val="FF0000"/>
          <w:sz w:val="40"/>
          <w:szCs w:val="40"/>
          <w:lang w:val="fr-FR" w:eastAsia="fr-FR"/>
        </w:rPr>
        <w:t>Embargo jusqu’</w:t>
      </w:r>
      <w:r w:rsidR="00B2469A">
        <w:rPr>
          <w:rFonts w:eastAsia="Verdana" w:cs="Verdana"/>
          <w:b/>
          <w:bCs/>
          <w:color w:val="FF0000"/>
          <w:sz w:val="40"/>
          <w:szCs w:val="40"/>
          <w:lang w:val="fr-FR" w:eastAsia="fr-FR"/>
        </w:rPr>
        <w:t>au 10/01/23, 13 :00</w:t>
      </w:r>
      <w:r w:rsidR="288C3618" w:rsidRPr="00FB068D">
        <w:rPr>
          <w:rFonts w:eastAsia="Verdana" w:cs="Verdana"/>
          <w:b/>
          <w:bCs/>
          <w:color w:val="FF0000"/>
          <w:sz w:val="40"/>
          <w:szCs w:val="40"/>
          <w:lang w:val="fr-FR" w:eastAsia="fr-FR"/>
        </w:rPr>
        <w:t xml:space="preserve"> CET</w:t>
      </w:r>
    </w:p>
    <w:p w14:paraId="4F457333" w14:textId="2D3E543E" w:rsidR="009C5DCE" w:rsidRPr="00BD117E" w:rsidRDefault="00FB068D" w:rsidP="00BD117E">
      <w:pPr>
        <w:spacing w:line="360" w:lineRule="auto"/>
        <w:jc w:val="center"/>
        <w:rPr>
          <w:rFonts w:eastAsia="Verdana" w:cs="Verdana"/>
          <w:b/>
          <w:bCs/>
          <w:color w:val="FF0000"/>
          <w:sz w:val="32"/>
          <w:szCs w:val="32"/>
          <w:lang w:val="fr-FR" w:eastAsia="fr-FR"/>
        </w:rPr>
      </w:pPr>
      <w:r w:rsidRPr="00FB068D">
        <w:rPr>
          <w:rFonts w:eastAsia="Verdana" w:cs="Verdana"/>
          <w:b/>
          <w:bCs/>
          <w:color w:val="FF0000"/>
          <w:sz w:val="32"/>
          <w:szCs w:val="32"/>
          <w:lang w:val="fr-FR" w:eastAsia="fr-FR"/>
        </w:rPr>
        <w:t>Plus d’informations</w:t>
      </w:r>
      <w:bookmarkStart w:id="0" w:name="_Hlk92380829"/>
      <w:r w:rsidRPr="00FB068D">
        <w:rPr>
          <w:rFonts w:eastAsia="Verdana" w:cs="Verdana"/>
          <w:b/>
          <w:bCs/>
          <w:color w:val="FF0000"/>
          <w:sz w:val="32"/>
          <w:szCs w:val="32"/>
          <w:lang w:val="fr-FR" w:eastAsia="fr-FR"/>
        </w:rPr>
        <w:t xml:space="preserve"> </w:t>
      </w:r>
      <w:hyperlink r:id="rId11" w:history="1">
        <w:r w:rsidRPr="00FB068D">
          <w:rPr>
            <w:rStyle w:val="Hyperlink"/>
            <w:rFonts w:eastAsia="Calibri"/>
            <w:b/>
            <w:bCs/>
            <w:sz w:val="32"/>
            <w:szCs w:val="32"/>
            <w:lang w:val="fr-FR" w:eastAsia="fr-FR"/>
          </w:rPr>
          <w:t>ici</w:t>
        </w:r>
      </w:hyperlink>
      <w:r w:rsidR="288C3618" w:rsidRPr="00D947A6">
        <w:rPr>
          <w:rFonts w:eastAsia="Verdana" w:cs="Verdana"/>
          <w:b/>
          <w:bCs/>
          <w:color w:val="FF0000"/>
          <w:sz w:val="32"/>
          <w:szCs w:val="32"/>
          <w:lang w:val="fr-FR" w:eastAsia="fr-FR"/>
        </w:rPr>
        <w:t xml:space="preserve"> (</w:t>
      </w:r>
      <w:proofErr w:type="spellStart"/>
      <w:r w:rsidRPr="00E64C8E">
        <w:rPr>
          <w:rFonts w:eastAsia="Verdana" w:cs="Verdana"/>
          <w:b/>
          <w:bCs/>
          <w:color w:val="FF0000"/>
          <w:sz w:val="32"/>
          <w:szCs w:val="32"/>
          <w:lang w:val="fr-FR" w:eastAsia="fr-FR"/>
        </w:rPr>
        <w:t>Mdp</w:t>
      </w:r>
      <w:proofErr w:type="spellEnd"/>
      <w:r w:rsidR="288C3618" w:rsidRPr="00E64C8E">
        <w:rPr>
          <w:rFonts w:eastAsia="Verdana" w:cs="Verdana"/>
          <w:b/>
          <w:bCs/>
          <w:color w:val="FF0000"/>
          <w:sz w:val="32"/>
          <w:szCs w:val="32"/>
          <w:lang w:val="fr-FR" w:eastAsia="fr-FR"/>
        </w:rPr>
        <w:t xml:space="preserve">: </w:t>
      </w:r>
      <w:r w:rsidR="003C6AF1" w:rsidRPr="004F3C8F">
        <w:rPr>
          <w:rFonts w:eastAsia="Verdana" w:cs="Verdana"/>
          <w:b/>
          <w:bCs/>
          <w:color w:val="FF0000"/>
          <w:sz w:val="32"/>
          <w:szCs w:val="32"/>
          <w:lang w:val="fr-FR" w:eastAsia="fr-FR"/>
        </w:rPr>
        <w:t>ECMWFPress2023</w:t>
      </w:r>
      <w:r w:rsidR="288C3618" w:rsidRPr="00FB068D">
        <w:rPr>
          <w:rFonts w:eastAsia="Verdana" w:cs="Verdana"/>
          <w:b/>
          <w:bCs/>
          <w:color w:val="FF0000"/>
          <w:sz w:val="32"/>
          <w:szCs w:val="32"/>
          <w:lang w:val="fr-FR" w:eastAsia="fr-FR"/>
        </w:rPr>
        <w:t>)</w:t>
      </w:r>
      <w:bookmarkEnd w:id="0"/>
      <w:r w:rsidR="00A76487">
        <w:rPr>
          <w:rFonts w:eastAsia="Verdana" w:cs="Verdana"/>
          <w:b/>
          <w:bCs/>
          <w:color w:val="FF0000"/>
          <w:sz w:val="32"/>
          <w:szCs w:val="32"/>
          <w:lang w:val="fr-FR" w:eastAsia="fr-FR"/>
        </w:rPr>
        <w:t xml:space="preserve">, les informations seront mises à jour </w:t>
      </w:r>
      <w:r w:rsidR="006162B8">
        <w:rPr>
          <w:rFonts w:eastAsia="Verdana" w:cs="Verdana"/>
          <w:b/>
          <w:bCs/>
          <w:color w:val="FF0000"/>
          <w:sz w:val="32"/>
          <w:szCs w:val="32"/>
          <w:lang w:val="fr-FR" w:eastAsia="fr-FR"/>
        </w:rPr>
        <w:t>jusqu’au 10/01</w:t>
      </w:r>
    </w:p>
    <w:p w14:paraId="372AFA20" w14:textId="77777777" w:rsidR="00BD117E" w:rsidRDefault="00BD117E" w:rsidP="00BD117E">
      <w:pPr>
        <w:spacing w:after="200" w:line="276" w:lineRule="auto"/>
        <w:jc w:val="center"/>
        <w:rPr>
          <w:rFonts w:eastAsia="Verdana" w:cs="Verdana"/>
          <w:b/>
          <w:bCs/>
          <w:color w:val="365F91" w:themeColor="accent1" w:themeShade="BF"/>
          <w:sz w:val="36"/>
          <w:szCs w:val="36"/>
          <w:lang w:val="fr-FR"/>
        </w:rPr>
      </w:pPr>
      <w:bookmarkStart w:id="1" w:name="_Hlk92378664"/>
    </w:p>
    <w:p w14:paraId="2C36FCB4" w14:textId="45F3DB25" w:rsidR="1F3D6D1D" w:rsidRPr="00BD117E" w:rsidRDefault="003825F2" w:rsidP="00BD117E">
      <w:pPr>
        <w:spacing w:after="200" w:line="276" w:lineRule="auto"/>
        <w:jc w:val="center"/>
        <w:rPr>
          <w:rFonts w:eastAsia="Verdana" w:cs="Verdana"/>
          <w:b/>
          <w:bCs/>
          <w:color w:val="365F91" w:themeColor="accent1" w:themeShade="BF"/>
          <w:sz w:val="36"/>
          <w:szCs w:val="36"/>
          <w:lang w:val="fr-FR"/>
        </w:rPr>
      </w:pPr>
      <w:r w:rsidRPr="003825F2">
        <w:rPr>
          <w:rFonts w:eastAsia="Verdana" w:cs="Verdana"/>
          <w:b/>
          <w:bCs/>
          <w:color w:val="365F91" w:themeColor="accent1" w:themeShade="BF"/>
          <w:sz w:val="36"/>
          <w:szCs w:val="36"/>
          <w:lang w:val="fr-FR"/>
        </w:rPr>
        <w:t>Copernicus : 2022 a été une année d'extrêmes</w:t>
      </w:r>
      <w:r>
        <w:rPr>
          <w:rFonts w:eastAsia="Verdana" w:cs="Verdana"/>
          <w:b/>
          <w:bCs/>
          <w:color w:val="365F91" w:themeColor="accent1" w:themeShade="BF"/>
          <w:sz w:val="36"/>
          <w:szCs w:val="36"/>
          <w:lang w:val="fr-FR"/>
        </w:rPr>
        <w:t xml:space="preserve"> </w:t>
      </w:r>
      <w:r w:rsidR="00A354D6">
        <w:rPr>
          <w:rFonts w:eastAsia="Verdana" w:cs="Verdana"/>
          <w:b/>
          <w:bCs/>
          <w:color w:val="365F91" w:themeColor="accent1" w:themeShade="BF"/>
          <w:sz w:val="36"/>
          <w:szCs w:val="36"/>
          <w:lang w:val="fr-FR"/>
        </w:rPr>
        <w:t xml:space="preserve">climatiques </w:t>
      </w:r>
      <w:r>
        <w:rPr>
          <w:rFonts w:eastAsia="Verdana" w:cs="Verdana"/>
          <w:b/>
          <w:bCs/>
          <w:color w:val="365F91" w:themeColor="accent1" w:themeShade="BF"/>
          <w:sz w:val="36"/>
          <w:szCs w:val="36"/>
          <w:lang w:val="fr-FR"/>
        </w:rPr>
        <w:t>avec de</w:t>
      </w:r>
      <w:r w:rsidR="000C31B3">
        <w:rPr>
          <w:rFonts w:eastAsia="Verdana" w:cs="Verdana"/>
          <w:b/>
          <w:bCs/>
          <w:color w:val="365F91" w:themeColor="accent1" w:themeShade="BF"/>
          <w:sz w:val="36"/>
          <w:szCs w:val="36"/>
          <w:lang w:val="fr-FR"/>
        </w:rPr>
        <w:t xml:space="preserve"> nouveaux</w:t>
      </w:r>
      <w:r>
        <w:rPr>
          <w:rFonts w:eastAsia="Verdana" w:cs="Verdana"/>
          <w:b/>
          <w:bCs/>
          <w:color w:val="365F91" w:themeColor="accent1" w:themeShade="BF"/>
          <w:sz w:val="36"/>
          <w:szCs w:val="36"/>
          <w:lang w:val="fr-FR"/>
        </w:rPr>
        <w:t xml:space="preserve"> </w:t>
      </w:r>
      <w:r w:rsidRPr="003825F2">
        <w:rPr>
          <w:rFonts w:eastAsia="Verdana" w:cs="Verdana"/>
          <w:b/>
          <w:bCs/>
          <w:color w:val="365F91" w:themeColor="accent1" w:themeShade="BF"/>
          <w:sz w:val="36"/>
          <w:szCs w:val="36"/>
          <w:lang w:val="fr-FR"/>
        </w:rPr>
        <w:t xml:space="preserve">records de température et </w:t>
      </w:r>
      <w:r>
        <w:rPr>
          <w:rFonts w:eastAsia="Verdana" w:cs="Verdana"/>
          <w:b/>
          <w:bCs/>
          <w:color w:val="365F91" w:themeColor="accent1" w:themeShade="BF"/>
          <w:sz w:val="36"/>
          <w:szCs w:val="36"/>
          <w:lang w:val="fr-FR"/>
        </w:rPr>
        <w:t xml:space="preserve">une </w:t>
      </w:r>
      <w:r w:rsidRPr="003825F2">
        <w:rPr>
          <w:rFonts w:eastAsia="Verdana" w:cs="Verdana"/>
          <w:b/>
          <w:bCs/>
          <w:color w:val="365F91" w:themeColor="accent1" w:themeShade="BF"/>
          <w:sz w:val="36"/>
          <w:szCs w:val="36"/>
          <w:lang w:val="fr-FR"/>
        </w:rPr>
        <w:t>augmentation des concentrations de gaz à effet de serre</w:t>
      </w:r>
      <w:bookmarkEnd w:id="1"/>
    </w:p>
    <w:p w14:paraId="76717680" w14:textId="3B06EA80" w:rsidR="00185CAA" w:rsidRPr="00BD117E" w:rsidRDefault="00185CAA" w:rsidP="00BD117E">
      <w:pPr>
        <w:spacing w:after="200" w:line="276" w:lineRule="auto"/>
        <w:jc w:val="center"/>
        <w:rPr>
          <w:rFonts w:eastAsia="Verdana" w:cs="Verdana"/>
          <w:i/>
          <w:iCs/>
          <w:color w:val="365F91" w:themeColor="accent1" w:themeShade="BF"/>
          <w:sz w:val="32"/>
          <w:szCs w:val="32"/>
          <w:lang w:val="fr-FR"/>
        </w:rPr>
      </w:pPr>
      <w:r w:rsidRPr="004F3C8F">
        <w:rPr>
          <w:rFonts w:eastAsia="Verdana" w:cs="Verdana"/>
          <w:i/>
          <w:iCs/>
          <w:color w:val="365F91" w:themeColor="accent1" w:themeShade="BF"/>
          <w:sz w:val="32"/>
          <w:szCs w:val="32"/>
          <w:lang w:val="fr-FR"/>
        </w:rPr>
        <w:t>L'année 2022 a été la 5e année la plus chaude au niveau mondial et la 2e année la plus chaude en Europe</w:t>
      </w:r>
    </w:p>
    <w:p w14:paraId="72587129" w14:textId="02AFFF82" w:rsidR="002A5B4A" w:rsidRDefault="00F35667" w:rsidP="002A5B4A">
      <w:pPr>
        <w:pStyle w:val="NoSpacing"/>
        <w:jc w:val="center"/>
      </w:pPr>
      <w:r w:rsidRPr="00F35667">
        <w:rPr>
          <w:noProof/>
        </w:rPr>
        <w:drawing>
          <wp:inline distT="0" distB="0" distL="0" distR="0" wp14:anchorId="34E9CC02" wp14:editId="0B2DCDC5">
            <wp:extent cx="5176911" cy="2928815"/>
            <wp:effectExtent l="0" t="0" r="508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5281" cy="2950523"/>
                    </a:xfrm>
                    <a:prstGeom prst="rect">
                      <a:avLst/>
                    </a:prstGeom>
                  </pic:spPr>
                </pic:pic>
              </a:graphicData>
            </a:graphic>
          </wp:inline>
        </w:drawing>
      </w:r>
    </w:p>
    <w:p w14:paraId="468B2340" w14:textId="0060D6AB" w:rsidR="7608368B" w:rsidRDefault="7608368B" w:rsidP="7608368B">
      <w:pPr>
        <w:pStyle w:val="NoSpacing"/>
        <w:jc w:val="center"/>
        <w:rPr>
          <w:rStyle w:val="Emphasis"/>
          <w:rFonts w:eastAsia="Verdana" w:cs="Verdana"/>
          <w:sz w:val="20"/>
          <w:szCs w:val="20"/>
          <w:lang w:val="en-GB"/>
        </w:rPr>
      </w:pPr>
    </w:p>
    <w:p w14:paraId="33951AA3" w14:textId="7764C26A" w:rsidR="0071330C" w:rsidRPr="0071330C" w:rsidRDefault="0071330C" w:rsidP="1F3D6D1D">
      <w:pPr>
        <w:pStyle w:val="NoSpacing"/>
        <w:jc w:val="center"/>
        <w:rPr>
          <w:rStyle w:val="Emphasis"/>
          <w:rFonts w:eastAsia="Verdana" w:cs="Verdana"/>
          <w:sz w:val="20"/>
          <w:szCs w:val="20"/>
          <w:lang w:val="fr-FR"/>
        </w:rPr>
      </w:pPr>
      <w:r w:rsidRPr="0071330C">
        <w:rPr>
          <w:rStyle w:val="Emphasis"/>
          <w:rFonts w:eastAsia="Verdana" w:cs="Verdana"/>
          <w:sz w:val="20"/>
          <w:szCs w:val="20"/>
          <w:lang w:val="fr-FR"/>
        </w:rPr>
        <w:t xml:space="preserve">Température de l'air à une hauteur de deux mètres pour 2022, indiquée par rapport à sa moyenne de 1991-2020. Source : ERA5. Crédit : Copernicus </w:t>
      </w:r>
      <w:proofErr w:type="spellStart"/>
      <w:r w:rsidRPr="0071330C">
        <w:rPr>
          <w:rStyle w:val="Emphasis"/>
          <w:rFonts w:eastAsia="Verdana" w:cs="Verdana"/>
          <w:sz w:val="20"/>
          <w:szCs w:val="20"/>
          <w:lang w:val="fr-FR"/>
        </w:rPr>
        <w:t>Climate</w:t>
      </w:r>
      <w:proofErr w:type="spellEnd"/>
      <w:r w:rsidRPr="0071330C">
        <w:rPr>
          <w:rStyle w:val="Emphasis"/>
          <w:rFonts w:eastAsia="Verdana" w:cs="Verdana"/>
          <w:sz w:val="20"/>
          <w:szCs w:val="20"/>
          <w:lang w:val="fr-FR"/>
        </w:rPr>
        <w:t xml:space="preserve"> Change Service/ECMWF</w:t>
      </w:r>
    </w:p>
    <w:p w14:paraId="6412FB05" w14:textId="77777777" w:rsidR="00AB7498" w:rsidRPr="0071330C" w:rsidRDefault="00AB7498" w:rsidP="1F3D6D1D">
      <w:pPr>
        <w:pStyle w:val="NoSpacing"/>
        <w:jc w:val="center"/>
        <w:rPr>
          <w:rStyle w:val="Emphasis"/>
          <w:rFonts w:eastAsia="Verdana" w:cs="Verdana"/>
          <w:sz w:val="20"/>
          <w:szCs w:val="20"/>
          <w:lang w:val="fr-FR"/>
        </w:rPr>
      </w:pPr>
    </w:p>
    <w:p w14:paraId="56A79063" w14:textId="78CCCE4B" w:rsidR="000C1947" w:rsidRPr="0071330C" w:rsidRDefault="00A8598F" w:rsidP="1F3D6D1D">
      <w:pPr>
        <w:pStyle w:val="NoSpacing"/>
        <w:jc w:val="center"/>
        <w:rPr>
          <w:rFonts w:eastAsia="Verdana" w:cs="Verdana"/>
          <w:sz w:val="24"/>
          <w:szCs w:val="24"/>
          <w:lang w:val="fr-FR"/>
        </w:rPr>
      </w:pPr>
      <w:r w:rsidRPr="0071330C">
        <w:rPr>
          <w:lang w:val="fr-FR"/>
        </w:rPr>
        <w:lastRenderedPageBreak/>
        <w:br/>
      </w:r>
    </w:p>
    <w:p w14:paraId="01DC183D" w14:textId="6F8129EF" w:rsidR="00FB5C95" w:rsidRPr="00FB5C95" w:rsidRDefault="00FB5C95" w:rsidP="00FB5C95">
      <w:pPr>
        <w:spacing w:after="200" w:line="276" w:lineRule="auto"/>
        <w:jc w:val="both"/>
        <w:rPr>
          <w:rFonts w:eastAsia="Verdana" w:cs="Verdana"/>
          <w:b/>
          <w:bCs/>
          <w:sz w:val="24"/>
          <w:szCs w:val="24"/>
          <w:lang w:val="fr-FR"/>
        </w:rPr>
      </w:pPr>
      <w:r w:rsidRPr="00FB5C95">
        <w:rPr>
          <w:rFonts w:eastAsia="Verdana" w:cs="Verdana"/>
          <w:b/>
          <w:bCs/>
          <w:sz w:val="24"/>
          <w:szCs w:val="24"/>
          <w:lang w:val="fr-FR"/>
        </w:rPr>
        <w:t xml:space="preserve">De nouvelles données issues des </w:t>
      </w:r>
      <w:r w:rsidR="00BD117E">
        <w:rPr>
          <w:rFonts w:eastAsia="Verdana" w:cs="Verdana"/>
          <w:b/>
          <w:bCs/>
          <w:sz w:val="24"/>
          <w:szCs w:val="24"/>
          <w:lang w:val="fr-FR"/>
        </w:rPr>
        <w:t>« </w:t>
      </w:r>
      <w:r w:rsidRPr="00FB5C95">
        <w:rPr>
          <w:rFonts w:eastAsia="Verdana" w:cs="Verdana"/>
          <w:b/>
          <w:bCs/>
          <w:sz w:val="24"/>
          <w:szCs w:val="24"/>
          <w:lang w:val="fr-FR"/>
        </w:rPr>
        <w:t xml:space="preserve">2022 Global </w:t>
      </w:r>
      <w:proofErr w:type="spellStart"/>
      <w:r w:rsidRPr="00FB5C95">
        <w:rPr>
          <w:rFonts w:eastAsia="Verdana" w:cs="Verdana"/>
          <w:b/>
          <w:bCs/>
          <w:sz w:val="24"/>
          <w:szCs w:val="24"/>
          <w:lang w:val="fr-FR"/>
        </w:rPr>
        <w:t>Climate</w:t>
      </w:r>
      <w:proofErr w:type="spellEnd"/>
      <w:r w:rsidRPr="00FB5C95">
        <w:rPr>
          <w:rFonts w:eastAsia="Verdana" w:cs="Verdana"/>
          <w:b/>
          <w:bCs/>
          <w:sz w:val="24"/>
          <w:szCs w:val="24"/>
          <w:lang w:val="fr-FR"/>
        </w:rPr>
        <w:t xml:space="preserve"> Highlights</w:t>
      </w:r>
      <w:r w:rsidR="00BD117E">
        <w:rPr>
          <w:rFonts w:eastAsia="Verdana" w:cs="Verdana"/>
          <w:b/>
          <w:bCs/>
          <w:sz w:val="24"/>
          <w:szCs w:val="24"/>
          <w:lang w:val="fr-FR"/>
        </w:rPr>
        <w:t> »</w:t>
      </w:r>
      <w:r w:rsidRPr="00FB5C95">
        <w:rPr>
          <w:rFonts w:eastAsia="Verdana" w:cs="Verdana"/>
          <w:b/>
          <w:bCs/>
          <w:sz w:val="24"/>
          <w:szCs w:val="24"/>
          <w:lang w:val="fr-FR"/>
        </w:rPr>
        <w:t xml:space="preserve"> du </w:t>
      </w:r>
      <w:r>
        <w:rPr>
          <w:rFonts w:eastAsia="Verdana" w:cs="Verdana"/>
          <w:b/>
          <w:bCs/>
          <w:sz w:val="24"/>
          <w:szCs w:val="24"/>
          <w:lang w:val="fr-FR"/>
        </w:rPr>
        <w:t xml:space="preserve">Service </w:t>
      </w:r>
      <w:r w:rsidRPr="00FB5C95">
        <w:rPr>
          <w:rFonts w:eastAsia="Verdana" w:cs="Verdana"/>
          <w:b/>
          <w:bCs/>
          <w:sz w:val="24"/>
          <w:szCs w:val="24"/>
          <w:lang w:val="fr-FR"/>
        </w:rPr>
        <w:t xml:space="preserve">Copernicus </w:t>
      </w:r>
      <w:r>
        <w:rPr>
          <w:rFonts w:eastAsia="Verdana" w:cs="Verdana"/>
          <w:b/>
          <w:bCs/>
          <w:sz w:val="24"/>
          <w:szCs w:val="24"/>
          <w:lang w:val="fr-FR"/>
        </w:rPr>
        <w:t>pour le changement climatique</w:t>
      </w:r>
      <w:r w:rsidRPr="00FB5C95">
        <w:rPr>
          <w:rFonts w:eastAsia="Verdana" w:cs="Verdana"/>
          <w:b/>
          <w:bCs/>
          <w:sz w:val="24"/>
          <w:szCs w:val="24"/>
          <w:lang w:val="fr-FR"/>
        </w:rPr>
        <w:t xml:space="preserve"> de l'Union européenne révèlent une </w:t>
      </w:r>
      <w:r w:rsidR="00154C5D">
        <w:rPr>
          <w:rFonts w:eastAsia="Verdana" w:cs="Verdana"/>
          <w:b/>
          <w:bCs/>
          <w:sz w:val="24"/>
          <w:szCs w:val="24"/>
          <w:lang w:val="fr-FR"/>
        </w:rPr>
        <w:t xml:space="preserve">nouvelle </w:t>
      </w:r>
      <w:r w:rsidRPr="00FB5C95">
        <w:rPr>
          <w:rFonts w:eastAsia="Verdana" w:cs="Verdana"/>
          <w:b/>
          <w:bCs/>
          <w:sz w:val="24"/>
          <w:szCs w:val="24"/>
          <w:lang w:val="fr-FR"/>
        </w:rPr>
        <w:t xml:space="preserve">année d'extrêmes avec de nombreux records de </w:t>
      </w:r>
      <w:r w:rsidR="001C19DB">
        <w:rPr>
          <w:rFonts w:eastAsia="Verdana" w:cs="Verdana"/>
          <w:b/>
          <w:bCs/>
          <w:sz w:val="24"/>
          <w:szCs w:val="24"/>
          <w:lang w:val="fr-FR"/>
        </w:rPr>
        <w:t>chaleur</w:t>
      </w:r>
      <w:r w:rsidR="001C19DB" w:rsidRPr="00FB5C95">
        <w:rPr>
          <w:rFonts w:eastAsia="Verdana" w:cs="Verdana"/>
          <w:b/>
          <w:bCs/>
          <w:sz w:val="24"/>
          <w:szCs w:val="24"/>
          <w:lang w:val="fr-FR"/>
        </w:rPr>
        <w:t xml:space="preserve"> </w:t>
      </w:r>
      <w:r w:rsidRPr="00FB5C95">
        <w:rPr>
          <w:rFonts w:eastAsia="Verdana" w:cs="Verdana"/>
          <w:b/>
          <w:bCs/>
          <w:sz w:val="24"/>
          <w:szCs w:val="24"/>
          <w:lang w:val="fr-FR"/>
        </w:rPr>
        <w:t xml:space="preserve">et une augmentation continue des concentrations de gaz à effet de serre. L'été 2022 a été le plus chaud jamais enregistré en Europe et chaque mois de l'été boréal a été au moins le troisième </w:t>
      </w:r>
      <w:r>
        <w:rPr>
          <w:rFonts w:eastAsia="Verdana" w:cs="Verdana"/>
          <w:b/>
          <w:bCs/>
          <w:sz w:val="24"/>
          <w:szCs w:val="24"/>
          <w:lang w:val="fr-FR"/>
        </w:rPr>
        <w:t xml:space="preserve">le </w:t>
      </w:r>
      <w:r w:rsidRPr="00FB5C95">
        <w:rPr>
          <w:rFonts w:eastAsia="Verdana" w:cs="Verdana"/>
          <w:b/>
          <w:bCs/>
          <w:sz w:val="24"/>
          <w:szCs w:val="24"/>
          <w:lang w:val="fr-FR"/>
        </w:rPr>
        <w:t xml:space="preserve">plus chaud au niveau mondial. Globalement, l'année 2022 a été la deuxième année la plus chaude jamais enregistrée en Europe, tandis qu'au niveau mondial, elle a été </w:t>
      </w:r>
      <w:r w:rsidR="00A81041">
        <w:rPr>
          <w:rFonts w:eastAsia="Verdana" w:cs="Verdana"/>
          <w:b/>
          <w:bCs/>
          <w:sz w:val="24"/>
          <w:szCs w:val="24"/>
          <w:lang w:val="fr-FR"/>
        </w:rPr>
        <w:t xml:space="preserve">la cinquième année la </w:t>
      </w:r>
      <w:r w:rsidR="000E531E">
        <w:rPr>
          <w:rFonts w:eastAsia="Verdana" w:cs="Verdana"/>
          <w:b/>
          <w:bCs/>
          <w:sz w:val="24"/>
          <w:szCs w:val="24"/>
          <w:lang w:val="fr-FR"/>
        </w:rPr>
        <w:t xml:space="preserve">plus chaude selon l’ensemble de données </w:t>
      </w:r>
      <w:hyperlink r:id="rId13" w:history="1">
        <w:r w:rsidR="005310DA" w:rsidRPr="00954604">
          <w:rPr>
            <w:rStyle w:val="Hyperlink"/>
            <w:rFonts w:eastAsia="Verdana" w:cs="Verdana"/>
            <w:b/>
            <w:bCs/>
            <w:sz w:val="24"/>
            <w:szCs w:val="24"/>
            <w:lang w:val="fr-FR"/>
          </w:rPr>
          <w:t>ERA</w:t>
        </w:r>
        <w:r w:rsidR="00342DCD" w:rsidRPr="00954604">
          <w:rPr>
            <w:rStyle w:val="Hyperlink"/>
            <w:rFonts w:eastAsia="Verdana" w:cs="Verdana"/>
            <w:b/>
            <w:bCs/>
            <w:sz w:val="24"/>
            <w:szCs w:val="24"/>
            <w:lang w:val="fr-FR"/>
          </w:rPr>
          <w:t>5</w:t>
        </w:r>
        <w:r w:rsidR="005310DA" w:rsidRPr="00954604">
          <w:rPr>
            <w:rStyle w:val="Hyperlink"/>
            <w:rFonts w:eastAsia="Verdana" w:cs="Verdana"/>
            <w:b/>
            <w:bCs/>
            <w:sz w:val="24"/>
            <w:szCs w:val="24"/>
            <w:lang w:val="fr-FR"/>
          </w:rPr>
          <w:t>.</w:t>
        </w:r>
      </w:hyperlink>
    </w:p>
    <w:p w14:paraId="43E98807" w14:textId="77777777" w:rsidR="00150B97" w:rsidRPr="00150B97" w:rsidRDefault="00150B97" w:rsidP="00150B97">
      <w:pPr>
        <w:spacing w:after="200" w:line="276" w:lineRule="auto"/>
        <w:jc w:val="both"/>
        <w:rPr>
          <w:rFonts w:eastAsia="Verdana" w:cs="Verdana"/>
          <w:b/>
          <w:bCs/>
          <w:sz w:val="24"/>
          <w:szCs w:val="24"/>
          <w:lang w:val="fr-FR"/>
        </w:rPr>
      </w:pPr>
      <w:r w:rsidRPr="00150B97">
        <w:rPr>
          <w:rFonts w:eastAsia="Verdana" w:cs="Verdana"/>
          <w:b/>
          <w:bCs/>
          <w:sz w:val="24"/>
          <w:szCs w:val="24"/>
          <w:lang w:val="fr-FR"/>
        </w:rPr>
        <w:t>À l'échelle mondiale :</w:t>
      </w:r>
    </w:p>
    <w:p w14:paraId="02EA457C" w14:textId="0179196D" w:rsidR="00DE44F8" w:rsidRPr="00021491" w:rsidRDefault="00DE44F8" w:rsidP="00DE44F8">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2022 a été la cinquième année la plus chaude - toutefois, les quatr</w:t>
      </w:r>
      <w:r w:rsidR="006E478E">
        <w:rPr>
          <w:rFonts w:eastAsia="Verdana" w:cs="Verdana"/>
          <w:sz w:val="24"/>
          <w:szCs w:val="24"/>
          <w:lang w:val="fr-FR"/>
        </w:rPr>
        <w:t>e</w:t>
      </w:r>
      <w:r w:rsidRPr="00021491">
        <w:rPr>
          <w:rFonts w:eastAsia="Verdana" w:cs="Verdana"/>
          <w:sz w:val="24"/>
          <w:szCs w:val="24"/>
          <w:lang w:val="fr-FR"/>
        </w:rPr>
        <w:t xml:space="preserve"> à huit années les plus chaudes sont très proches les unes des autres. </w:t>
      </w:r>
    </w:p>
    <w:p w14:paraId="7B2AC807" w14:textId="77777777" w:rsidR="00DE44F8" w:rsidRPr="00021491" w:rsidRDefault="00DE44F8" w:rsidP="00DE44F8">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Les huit dernières années ont été les huit plus chaudes jamais enregistrées.</w:t>
      </w:r>
    </w:p>
    <w:p w14:paraId="71144790" w14:textId="2F9B7D83" w:rsidR="00150B97" w:rsidRPr="00021491" w:rsidRDefault="00150B97" w:rsidP="00DE44F8">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La température moyenne annuelle était </w:t>
      </w:r>
      <w:r w:rsidR="00AE3443" w:rsidRPr="00021491">
        <w:rPr>
          <w:rFonts w:eastAsia="Verdana" w:cs="Verdana"/>
          <w:sz w:val="24"/>
          <w:szCs w:val="24"/>
          <w:lang w:val="fr-FR"/>
        </w:rPr>
        <w:t xml:space="preserve">supérieure </w:t>
      </w:r>
      <w:r w:rsidRPr="00021491">
        <w:rPr>
          <w:rFonts w:eastAsia="Verdana" w:cs="Verdana"/>
          <w:sz w:val="24"/>
          <w:szCs w:val="24"/>
          <w:lang w:val="fr-FR"/>
        </w:rPr>
        <w:t>de 0,3°C à la période de référence 1991-2020, ce qui équivaut à environ 1,2°C de plus que la période 1850-1900.</w:t>
      </w:r>
    </w:p>
    <w:p w14:paraId="4EBACDD8" w14:textId="500A34A7"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Les concentrations de dioxyde de carbone dans l'atmosphère ont augmenté </w:t>
      </w:r>
      <w:r w:rsidR="007F5951" w:rsidRPr="00021491">
        <w:rPr>
          <w:rFonts w:eastAsia="Verdana" w:cs="Verdana"/>
          <w:sz w:val="24"/>
          <w:szCs w:val="24"/>
          <w:lang w:val="fr-FR"/>
        </w:rPr>
        <w:t>d’approximativement</w:t>
      </w:r>
      <w:r w:rsidRPr="00021491">
        <w:rPr>
          <w:rFonts w:eastAsia="Verdana" w:cs="Verdana"/>
          <w:sz w:val="24"/>
          <w:szCs w:val="24"/>
          <w:lang w:val="fr-FR"/>
        </w:rPr>
        <w:t xml:space="preserve"> 2</w:t>
      </w:r>
      <w:r w:rsidR="007F5951" w:rsidRPr="00021491">
        <w:rPr>
          <w:rFonts w:eastAsia="Verdana" w:cs="Verdana"/>
          <w:sz w:val="24"/>
          <w:szCs w:val="24"/>
          <w:lang w:val="fr-FR"/>
        </w:rPr>
        <w:t>.1</w:t>
      </w:r>
      <w:r w:rsidRPr="00021491">
        <w:rPr>
          <w:rFonts w:eastAsia="Verdana" w:cs="Verdana"/>
          <w:sz w:val="24"/>
          <w:szCs w:val="24"/>
          <w:lang w:val="fr-FR"/>
        </w:rPr>
        <w:t xml:space="preserve"> ppm, à un rythme similaire à celui des dernières années. Les concentrations de méthane dans l'atmosphère ont augmenté de près de 12 </w:t>
      </w:r>
      <w:proofErr w:type="spellStart"/>
      <w:r w:rsidRPr="00021491">
        <w:rPr>
          <w:rFonts w:eastAsia="Verdana" w:cs="Verdana"/>
          <w:sz w:val="24"/>
          <w:szCs w:val="24"/>
          <w:lang w:val="fr-FR"/>
        </w:rPr>
        <w:t>ppb</w:t>
      </w:r>
      <w:proofErr w:type="spellEnd"/>
      <w:r w:rsidRPr="00021491">
        <w:rPr>
          <w:rFonts w:eastAsia="Verdana" w:cs="Verdana"/>
          <w:sz w:val="24"/>
          <w:szCs w:val="24"/>
          <w:lang w:val="fr-FR"/>
        </w:rPr>
        <w:t>, ce qui est supérieur à la moyenne, mais inférieur aux records des deux dernières années.</w:t>
      </w:r>
    </w:p>
    <w:p w14:paraId="6F77B0EE" w14:textId="1A959F7B" w:rsidR="00150B97" w:rsidRPr="00150B97" w:rsidRDefault="00150B97" w:rsidP="00150B97">
      <w:pPr>
        <w:pStyle w:val="ListParagraph"/>
        <w:numPr>
          <w:ilvl w:val="0"/>
          <w:numId w:val="21"/>
        </w:numPr>
        <w:spacing w:after="200" w:line="276" w:lineRule="auto"/>
        <w:jc w:val="both"/>
        <w:rPr>
          <w:rFonts w:eastAsia="Verdana" w:cs="Verdana"/>
          <w:b/>
          <w:bCs/>
          <w:sz w:val="24"/>
          <w:szCs w:val="24"/>
          <w:lang w:val="fr-FR"/>
        </w:rPr>
      </w:pPr>
      <w:r w:rsidRPr="00021491">
        <w:rPr>
          <w:rFonts w:eastAsia="Verdana" w:cs="Verdana"/>
          <w:sz w:val="24"/>
          <w:szCs w:val="24"/>
          <w:lang w:val="fr-FR"/>
        </w:rPr>
        <w:t xml:space="preserve">Les conditions </w:t>
      </w:r>
      <w:r w:rsidR="001F44CA" w:rsidRPr="00021491">
        <w:rPr>
          <w:rFonts w:eastAsia="Verdana" w:cs="Verdana"/>
          <w:sz w:val="24"/>
          <w:szCs w:val="24"/>
          <w:lang w:val="fr-FR"/>
        </w:rPr>
        <w:t>météorologiques</w:t>
      </w:r>
      <w:r w:rsidRPr="00021491">
        <w:rPr>
          <w:rFonts w:eastAsia="Verdana" w:cs="Verdana"/>
          <w:sz w:val="24"/>
          <w:szCs w:val="24"/>
          <w:lang w:val="fr-FR"/>
        </w:rPr>
        <w:t xml:space="preserve"> La </w:t>
      </w:r>
      <w:proofErr w:type="spellStart"/>
      <w:r w:rsidRPr="00021491">
        <w:rPr>
          <w:rFonts w:eastAsia="Verdana" w:cs="Verdana"/>
          <w:sz w:val="24"/>
          <w:szCs w:val="24"/>
          <w:lang w:val="fr-FR"/>
        </w:rPr>
        <w:t>Niña</w:t>
      </w:r>
      <w:proofErr w:type="spellEnd"/>
      <w:r w:rsidRPr="00021491">
        <w:rPr>
          <w:rFonts w:eastAsia="Verdana" w:cs="Verdana"/>
          <w:sz w:val="24"/>
          <w:szCs w:val="24"/>
          <w:lang w:val="fr-FR"/>
        </w:rPr>
        <w:t xml:space="preserve"> ont persisté pendant une grande partie de l'année, pour la troisième année consécutive.</w:t>
      </w:r>
      <w:r w:rsidRPr="00150B97">
        <w:rPr>
          <w:rFonts w:eastAsia="Verdana" w:cs="Verdana"/>
          <w:b/>
          <w:bCs/>
          <w:sz w:val="24"/>
          <w:szCs w:val="24"/>
          <w:lang w:val="fr-FR"/>
        </w:rPr>
        <w:t xml:space="preserve"> </w:t>
      </w:r>
    </w:p>
    <w:p w14:paraId="5DCB9604" w14:textId="73D4831E" w:rsidR="00150B97" w:rsidRPr="00150B97" w:rsidRDefault="00150B97" w:rsidP="00150B97">
      <w:pPr>
        <w:spacing w:after="200" w:line="276" w:lineRule="auto"/>
        <w:jc w:val="both"/>
        <w:rPr>
          <w:rFonts w:eastAsia="Verdana" w:cs="Verdana"/>
          <w:b/>
          <w:bCs/>
          <w:sz w:val="24"/>
          <w:szCs w:val="24"/>
          <w:lang w:val="fr-FR"/>
        </w:rPr>
      </w:pPr>
      <w:r>
        <w:rPr>
          <w:rFonts w:eastAsia="Verdana" w:cs="Verdana"/>
          <w:b/>
          <w:bCs/>
          <w:sz w:val="24"/>
          <w:szCs w:val="24"/>
          <w:lang w:val="fr-FR"/>
        </w:rPr>
        <w:t xml:space="preserve">En </w:t>
      </w:r>
      <w:r w:rsidRPr="00150B97">
        <w:rPr>
          <w:rFonts w:eastAsia="Verdana" w:cs="Verdana"/>
          <w:b/>
          <w:bCs/>
          <w:sz w:val="24"/>
          <w:szCs w:val="24"/>
          <w:lang w:val="fr-FR"/>
        </w:rPr>
        <w:t>Europe :</w:t>
      </w:r>
    </w:p>
    <w:p w14:paraId="66470585" w14:textId="21892211"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L'Europe a connu sa deuxième année la plus chaude jamais enregistrée</w:t>
      </w:r>
      <w:r w:rsidR="00EC0AAF" w:rsidRPr="00021491">
        <w:rPr>
          <w:rFonts w:eastAsia="Verdana" w:cs="Verdana"/>
          <w:sz w:val="24"/>
          <w:szCs w:val="24"/>
          <w:lang w:val="fr-FR"/>
        </w:rPr>
        <w:t xml:space="preserve"> après 202</w:t>
      </w:r>
      <w:r w:rsidR="009F0FFC" w:rsidRPr="00021491">
        <w:rPr>
          <w:rFonts w:eastAsia="Verdana" w:cs="Verdana"/>
          <w:sz w:val="24"/>
          <w:szCs w:val="24"/>
          <w:lang w:val="fr-FR"/>
        </w:rPr>
        <w:t xml:space="preserve">2 </w:t>
      </w:r>
      <w:r w:rsidRPr="00021491">
        <w:rPr>
          <w:rFonts w:eastAsia="Verdana" w:cs="Verdana"/>
          <w:sz w:val="24"/>
          <w:szCs w:val="24"/>
          <w:lang w:val="fr-FR"/>
        </w:rPr>
        <w:t xml:space="preserve">mais n'a été que légèrement plus chaude que 2019, 2015 et 2014. </w:t>
      </w:r>
    </w:p>
    <w:p w14:paraId="4DABB900" w14:textId="3F7BC74A"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L'Europe a connu </w:t>
      </w:r>
      <w:r w:rsidR="004F3F49" w:rsidRPr="00021491">
        <w:rPr>
          <w:rFonts w:eastAsia="Verdana" w:cs="Verdana"/>
          <w:sz w:val="24"/>
          <w:szCs w:val="24"/>
          <w:lang w:val="fr-FR"/>
        </w:rPr>
        <w:t xml:space="preserve">son </w:t>
      </w:r>
      <w:r w:rsidRPr="00021491">
        <w:rPr>
          <w:rFonts w:eastAsia="Verdana" w:cs="Verdana"/>
          <w:sz w:val="24"/>
          <w:szCs w:val="24"/>
          <w:lang w:val="fr-FR"/>
        </w:rPr>
        <w:t>été le plus chaud jamais enregistré</w:t>
      </w:r>
      <w:r w:rsidR="003C09E0" w:rsidRPr="00021491">
        <w:rPr>
          <w:rFonts w:eastAsia="Verdana" w:cs="Verdana"/>
          <w:sz w:val="24"/>
          <w:szCs w:val="24"/>
          <w:lang w:val="fr-FR"/>
        </w:rPr>
        <w:t>.</w:t>
      </w:r>
    </w:p>
    <w:p w14:paraId="4FE50E3D" w14:textId="77562950"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L'automne a été le troisième </w:t>
      </w:r>
      <w:r w:rsidR="004F3F49" w:rsidRPr="00021491">
        <w:rPr>
          <w:rFonts w:eastAsia="Verdana" w:cs="Verdana"/>
          <w:sz w:val="24"/>
          <w:szCs w:val="24"/>
          <w:lang w:val="fr-FR"/>
        </w:rPr>
        <w:t xml:space="preserve">le </w:t>
      </w:r>
      <w:r w:rsidRPr="00021491">
        <w:rPr>
          <w:rFonts w:eastAsia="Verdana" w:cs="Verdana"/>
          <w:sz w:val="24"/>
          <w:szCs w:val="24"/>
          <w:lang w:val="fr-FR"/>
        </w:rPr>
        <w:t>plus chaud jamais enregistré</w:t>
      </w:r>
      <w:r w:rsidR="003C09E0" w:rsidRPr="00021491">
        <w:rPr>
          <w:rFonts w:eastAsia="Verdana" w:cs="Verdana"/>
          <w:sz w:val="24"/>
          <w:szCs w:val="24"/>
          <w:lang w:val="fr-FR"/>
        </w:rPr>
        <w:t>.</w:t>
      </w:r>
    </w:p>
    <w:p w14:paraId="7FD79F8E" w14:textId="40BD23A1"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Des vagues de chaleur intenses et prolongées ont touché l'Europe occidentale et septentrionale. </w:t>
      </w:r>
    </w:p>
    <w:p w14:paraId="0E10FC2E" w14:textId="6A87763D"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La persistance de faibles niveaux de précipitations, associée à des températures élevées et à d'autres facteurs, a entraîné une sécheresse généralisée.</w:t>
      </w:r>
    </w:p>
    <w:p w14:paraId="3CA73246" w14:textId="08B10405" w:rsidR="00150B97" w:rsidRPr="00021491" w:rsidRDefault="00150B97" w:rsidP="00150B97">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Les émissions totales d'incendies de forêt les plus élevées de l'été (juin-août) pour l'UE et le Royaume-Uni au cours des 15 dernières années. La France, </w:t>
      </w:r>
      <w:r w:rsidRPr="00021491">
        <w:rPr>
          <w:rFonts w:eastAsia="Verdana" w:cs="Verdana"/>
          <w:sz w:val="24"/>
          <w:szCs w:val="24"/>
          <w:lang w:val="fr-FR"/>
        </w:rPr>
        <w:lastRenderedPageBreak/>
        <w:t>l'Espagne, l'Allemagne et la Slovénie ont connu leurs plus fortes émissions estivales dues aux incendies de forêt depuis au moins 20 ans.</w:t>
      </w:r>
    </w:p>
    <w:p w14:paraId="75407ECB" w14:textId="77777777" w:rsidR="00150B97" w:rsidRPr="00150B97" w:rsidRDefault="00150B97" w:rsidP="00150B97">
      <w:pPr>
        <w:spacing w:after="200" w:line="276" w:lineRule="auto"/>
        <w:jc w:val="both"/>
        <w:rPr>
          <w:rFonts w:eastAsia="Verdana" w:cs="Verdana"/>
          <w:b/>
          <w:bCs/>
          <w:sz w:val="24"/>
          <w:szCs w:val="24"/>
          <w:lang w:val="fr-FR"/>
        </w:rPr>
      </w:pPr>
      <w:r w:rsidRPr="00150B97">
        <w:rPr>
          <w:rFonts w:eastAsia="Verdana" w:cs="Verdana"/>
          <w:b/>
          <w:bCs/>
          <w:sz w:val="24"/>
          <w:szCs w:val="24"/>
          <w:lang w:val="fr-FR"/>
        </w:rPr>
        <w:t>Autres régions</w:t>
      </w:r>
    </w:p>
    <w:p w14:paraId="464D2A02" w14:textId="326D8276" w:rsidR="00150B97" w:rsidRPr="00021491" w:rsidRDefault="00150B97" w:rsidP="00AE3443">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Des vagues de chaleur prolongées ont touché le Pakistan et le nord de l'Inde au printemps, ainsi que le centre et l'est de la Chine </w:t>
      </w:r>
      <w:r w:rsidR="001A3361" w:rsidRPr="00021491">
        <w:rPr>
          <w:rFonts w:eastAsia="Verdana" w:cs="Verdana"/>
          <w:sz w:val="24"/>
          <w:szCs w:val="24"/>
          <w:lang w:val="fr-FR"/>
        </w:rPr>
        <w:t>pendant l’é</w:t>
      </w:r>
      <w:r w:rsidRPr="00021491">
        <w:rPr>
          <w:rFonts w:eastAsia="Verdana" w:cs="Verdana"/>
          <w:sz w:val="24"/>
          <w:szCs w:val="24"/>
          <w:lang w:val="fr-FR"/>
        </w:rPr>
        <w:t xml:space="preserve">té. </w:t>
      </w:r>
    </w:p>
    <w:p w14:paraId="195156BC" w14:textId="7D013B06" w:rsidR="00150B97" w:rsidRPr="00021491" w:rsidRDefault="00150B97" w:rsidP="00AE3443">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Le Pakistan a connu de vastes inondations en août à la suite de précipitations</w:t>
      </w:r>
      <w:r w:rsidR="00904DF0" w:rsidRPr="00021491">
        <w:rPr>
          <w:rFonts w:eastAsia="Verdana" w:cs="Verdana"/>
          <w:sz w:val="24"/>
          <w:szCs w:val="24"/>
          <w:lang w:val="fr-FR"/>
        </w:rPr>
        <w:t xml:space="preserve"> extrêmes</w:t>
      </w:r>
      <w:r w:rsidRPr="00021491">
        <w:rPr>
          <w:rFonts w:eastAsia="Verdana" w:cs="Verdana"/>
          <w:sz w:val="24"/>
          <w:szCs w:val="24"/>
          <w:lang w:val="fr-FR"/>
        </w:rPr>
        <w:t>.</w:t>
      </w:r>
    </w:p>
    <w:p w14:paraId="60793320" w14:textId="33423F94" w:rsidR="00150B97" w:rsidRPr="00021491" w:rsidRDefault="00150B97" w:rsidP="00AE3443">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Les températures relativement basses et les fortes précipitations sur l'est de l'Australie </w:t>
      </w:r>
      <w:r w:rsidR="00304098" w:rsidRPr="00021491">
        <w:rPr>
          <w:rFonts w:eastAsia="Verdana" w:cs="Verdana"/>
          <w:sz w:val="24"/>
          <w:szCs w:val="24"/>
          <w:lang w:val="fr-FR"/>
        </w:rPr>
        <w:t xml:space="preserve">qui ont eu lieu </w:t>
      </w:r>
      <w:r w:rsidRPr="00021491">
        <w:rPr>
          <w:rFonts w:eastAsia="Verdana" w:cs="Verdana"/>
          <w:sz w:val="24"/>
          <w:szCs w:val="24"/>
          <w:lang w:val="fr-FR"/>
        </w:rPr>
        <w:t xml:space="preserve">en 2022 sont des caractéristiques climatiques généralement associées aux </w:t>
      </w:r>
      <w:r w:rsidR="00C31EE5" w:rsidRPr="00021491">
        <w:rPr>
          <w:rFonts w:eastAsia="Verdana" w:cs="Verdana"/>
          <w:sz w:val="24"/>
          <w:szCs w:val="24"/>
          <w:lang w:val="fr-FR"/>
        </w:rPr>
        <w:t xml:space="preserve">conditions </w:t>
      </w:r>
      <w:r w:rsidRPr="00021491">
        <w:rPr>
          <w:rFonts w:eastAsia="Verdana" w:cs="Verdana"/>
          <w:sz w:val="24"/>
          <w:szCs w:val="24"/>
          <w:lang w:val="fr-FR"/>
        </w:rPr>
        <w:t xml:space="preserve">La </w:t>
      </w:r>
      <w:proofErr w:type="spellStart"/>
      <w:r w:rsidRPr="00021491">
        <w:rPr>
          <w:rFonts w:eastAsia="Verdana" w:cs="Verdana"/>
          <w:sz w:val="24"/>
          <w:szCs w:val="24"/>
          <w:lang w:val="fr-FR"/>
        </w:rPr>
        <w:t>Niña</w:t>
      </w:r>
      <w:proofErr w:type="spellEnd"/>
      <w:r w:rsidRPr="00021491">
        <w:rPr>
          <w:rFonts w:eastAsia="Verdana" w:cs="Verdana"/>
          <w:sz w:val="24"/>
          <w:szCs w:val="24"/>
          <w:lang w:val="fr-FR"/>
        </w:rPr>
        <w:t>.</w:t>
      </w:r>
    </w:p>
    <w:p w14:paraId="355AF46B" w14:textId="0F8DE7E9" w:rsidR="288C3618" w:rsidRPr="00021491" w:rsidRDefault="00150B97" w:rsidP="00AE3443">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En février, la glace de mer de l'Antarctique a atteint son étendue </w:t>
      </w:r>
      <w:r w:rsidR="00623F95" w:rsidRPr="00021491">
        <w:rPr>
          <w:rFonts w:eastAsia="Verdana" w:cs="Verdana"/>
          <w:sz w:val="24"/>
          <w:szCs w:val="24"/>
          <w:lang w:val="fr-FR"/>
        </w:rPr>
        <w:t xml:space="preserve">minimum </w:t>
      </w:r>
      <w:r w:rsidRPr="00021491">
        <w:rPr>
          <w:rFonts w:eastAsia="Verdana" w:cs="Verdana"/>
          <w:sz w:val="24"/>
          <w:szCs w:val="24"/>
          <w:lang w:val="fr-FR"/>
        </w:rPr>
        <w:t>la plus faible en 44 ans d'enregistrement par satellite.</w:t>
      </w:r>
    </w:p>
    <w:p w14:paraId="590AFE13" w14:textId="33FFD728" w:rsidR="00D629FC" w:rsidRPr="00021491" w:rsidRDefault="00C64F4A" w:rsidP="00AE3443">
      <w:pPr>
        <w:pStyle w:val="ListParagraph"/>
        <w:numPr>
          <w:ilvl w:val="0"/>
          <w:numId w:val="21"/>
        </w:numPr>
        <w:spacing w:after="200" w:line="276" w:lineRule="auto"/>
        <w:jc w:val="both"/>
        <w:rPr>
          <w:rFonts w:eastAsia="Verdana" w:cs="Verdana"/>
          <w:sz w:val="24"/>
          <w:szCs w:val="24"/>
          <w:lang w:val="fr-FR"/>
        </w:rPr>
      </w:pPr>
      <w:r w:rsidRPr="00021491">
        <w:rPr>
          <w:rFonts w:eastAsia="Verdana" w:cs="Verdana"/>
          <w:sz w:val="24"/>
          <w:szCs w:val="24"/>
          <w:lang w:val="fr-FR"/>
        </w:rPr>
        <w:t xml:space="preserve">En six mois, l'étendue des glaces de la mer Antarctique a atteint des valeurs records ou </w:t>
      </w:r>
      <w:proofErr w:type="gramStart"/>
      <w:r w:rsidRPr="00021491">
        <w:rPr>
          <w:rFonts w:eastAsia="Verdana" w:cs="Verdana"/>
          <w:sz w:val="24"/>
          <w:szCs w:val="24"/>
          <w:lang w:val="fr-FR"/>
        </w:rPr>
        <w:t>quasi records</w:t>
      </w:r>
      <w:proofErr w:type="gramEnd"/>
      <w:r w:rsidRPr="00021491">
        <w:rPr>
          <w:rFonts w:eastAsia="Verdana" w:cs="Verdana"/>
          <w:sz w:val="24"/>
          <w:szCs w:val="24"/>
          <w:lang w:val="fr-FR"/>
        </w:rPr>
        <w:t>.</w:t>
      </w:r>
    </w:p>
    <w:p w14:paraId="325AF349" w14:textId="77777777" w:rsidR="00150B97" w:rsidRPr="00150B97" w:rsidRDefault="00150B97" w:rsidP="288C3618">
      <w:pPr>
        <w:spacing w:after="200" w:line="276" w:lineRule="auto"/>
        <w:jc w:val="both"/>
        <w:rPr>
          <w:rFonts w:eastAsia="Verdana" w:cs="Verdana"/>
          <w:b/>
          <w:bCs/>
          <w:color w:val="000000" w:themeColor="text1"/>
          <w:sz w:val="24"/>
          <w:szCs w:val="24"/>
          <w:lang w:val="fr-FR"/>
        </w:rPr>
      </w:pPr>
    </w:p>
    <w:p w14:paraId="7DB7F02D" w14:textId="361B1F1C" w:rsidR="7608368B" w:rsidRDefault="00304098" w:rsidP="7608368B">
      <w:pPr>
        <w:pStyle w:val="NoSpacing"/>
        <w:spacing w:line="360" w:lineRule="auto"/>
        <w:jc w:val="both"/>
        <w:rPr>
          <w:rFonts w:eastAsia="Verdana" w:cs="Verdana"/>
          <w:lang w:val="fr-FR"/>
        </w:rPr>
      </w:pPr>
      <w:r w:rsidRPr="00BC3147">
        <w:rPr>
          <w:rFonts w:eastAsia="Verdana" w:cs="Verdana"/>
          <w:lang w:val="fr-FR"/>
        </w:rPr>
        <w:t>Le</w:t>
      </w:r>
      <w:r w:rsidR="288C3618" w:rsidRPr="00BC3147">
        <w:rPr>
          <w:rFonts w:eastAsia="Verdana" w:cs="Verdana"/>
          <w:lang w:val="fr-FR"/>
        </w:rPr>
        <w:t xml:space="preserve"> </w:t>
      </w:r>
      <w:hyperlink r:id="rId14">
        <w:r w:rsidRPr="00BC3147">
          <w:rPr>
            <w:rStyle w:val="Hyperlink"/>
            <w:rFonts w:eastAsia="Verdana" w:cs="Verdana"/>
            <w:lang w:val="fr-FR"/>
          </w:rPr>
          <w:t>Service C</w:t>
        </w:r>
        <w:r w:rsidR="288C3618" w:rsidRPr="00BC3147">
          <w:rPr>
            <w:rStyle w:val="Hyperlink"/>
            <w:rFonts w:eastAsia="Verdana" w:cs="Verdana"/>
            <w:lang w:val="fr-FR"/>
          </w:rPr>
          <w:t xml:space="preserve">opernicus </w:t>
        </w:r>
        <w:r w:rsidRPr="00BC3147">
          <w:rPr>
            <w:rStyle w:val="Hyperlink"/>
            <w:rFonts w:eastAsia="Verdana" w:cs="Verdana"/>
            <w:lang w:val="fr-FR"/>
          </w:rPr>
          <w:t>pour le changement climatique</w:t>
        </w:r>
        <w:r w:rsidR="288C3618" w:rsidRPr="00BC3147">
          <w:rPr>
            <w:rStyle w:val="Hyperlink"/>
            <w:rFonts w:eastAsia="Verdana" w:cs="Verdana"/>
            <w:lang w:val="fr-FR"/>
          </w:rPr>
          <w:t xml:space="preserve"> (C3S)</w:t>
        </w:r>
      </w:hyperlink>
      <w:r w:rsidR="288C3618" w:rsidRPr="00BC3147">
        <w:rPr>
          <w:rFonts w:eastAsia="Verdana" w:cs="Verdana"/>
          <w:lang w:val="fr-FR"/>
        </w:rPr>
        <w:t xml:space="preserve">, </w:t>
      </w:r>
      <w:r w:rsidR="00BC3147" w:rsidRPr="00BC3147">
        <w:rPr>
          <w:rFonts w:eastAsia="Verdana" w:cs="Verdana"/>
          <w:lang w:val="fr-FR"/>
        </w:rPr>
        <w:t xml:space="preserve">mis en œuvre par le Centre européen pour les prévisions météorologiques à moyen terme (CEPMMT) pour le compte de la Commission européenne, publie ses </w:t>
      </w:r>
      <w:r w:rsidR="00BF1EEE">
        <w:rPr>
          <w:rFonts w:eastAsia="Verdana" w:cs="Verdana"/>
          <w:lang w:val="fr-FR"/>
        </w:rPr>
        <w:t>« </w:t>
      </w:r>
      <w:r w:rsidR="00BC3147" w:rsidRPr="00BC3147">
        <w:rPr>
          <w:rFonts w:eastAsia="Verdana" w:cs="Verdana"/>
          <w:b/>
          <w:bCs/>
          <w:lang w:val="fr-FR"/>
        </w:rPr>
        <w:t xml:space="preserve">2022 Global </w:t>
      </w:r>
      <w:proofErr w:type="spellStart"/>
      <w:r w:rsidR="00BC3147" w:rsidRPr="00BC3147">
        <w:rPr>
          <w:rFonts w:eastAsia="Verdana" w:cs="Verdana"/>
          <w:b/>
          <w:bCs/>
          <w:lang w:val="fr-FR"/>
        </w:rPr>
        <w:t>Climate</w:t>
      </w:r>
      <w:proofErr w:type="spellEnd"/>
      <w:r w:rsidR="00BC3147" w:rsidRPr="00BC3147">
        <w:rPr>
          <w:rFonts w:eastAsia="Verdana" w:cs="Verdana"/>
          <w:b/>
          <w:bCs/>
          <w:lang w:val="fr-FR"/>
        </w:rPr>
        <w:t xml:space="preserve"> Highlights</w:t>
      </w:r>
      <w:r w:rsidR="00BF1EEE">
        <w:rPr>
          <w:rFonts w:eastAsia="Verdana" w:cs="Verdana"/>
          <w:lang w:val="fr-FR"/>
        </w:rPr>
        <w:t> »</w:t>
      </w:r>
      <w:r w:rsidR="00BC3147" w:rsidRPr="00BC3147">
        <w:rPr>
          <w:rFonts w:eastAsia="Verdana" w:cs="Verdana"/>
          <w:lang w:val="fr-FR"/>
        </w:rPr>
        <w:t xml:space="preserve"> : un résumé des températures, des concentrations de gaz à effet de serre et des événements climatiques et météorologiques importants de l'année écoulée. Le résumé montre que plusieurs records de température </w:t>
      </w:r>
      <w:r w:rsidR="00FF3DE2">
        <w:rPr>
          <w:rFonts w:eastAsia="Verdana" w:cs="Verdana"/>
          <w:lang w:val="fr-FR"/>
        </w:rPr>
        <w:t xml:space="preserve">élevées </w:t>
      </w:r>
      <w:r w:rsidR="00BC3147" w:rsidRPr="00BC3147">
        <w:rPr>
          <w:rFonts w:eastAsia="Verdana" w:cs="Verdana"/>
          <w:lang w:val="fr-FR"/>
        </w:rPr>
        <w:t>ont été battus en Europe et dans le monde, tandis que d'autres événements extrêmes tels que la sécheresse et les inondations ont touché de vastes régions.</w:t>
      </w:r>
    </w:p>
    <w:p w14:paraId="42E0BBD1" w14:textId="095C0110" w:rsidR="00A13642" w:rsidRPr="00A13642" w:rsidRDefault="00A13642" w:rsidP="00A13642">
      <w:pPr>
        <w:shd w:val="clear" w:color="auto" w:fill="FFFFFF" w:themeFill="background1"/>
        <w:spacing w:beforeAutospacing="1" w:line="360" w:lineRule="auto"/>
        <w:jc w:val="both"/>
        <w:rPr>
          <w:rFonts w:eastAsia="Verdana" w:cs="Verdana"/>
          <w:color w:val="201F1E"/>
          <w:lang w:val="fr-FR"/>
        </w:rPr>
      </w:pPr>
      <w:r w:rsidRPr="00D97632">
        <w:rPr>
          <w:rFonts w:eastAsia="Verdana" w:cs="Verdana"/>
          <w:b/>
          <w:bCs/>
          <w:color w:val="201F1E"/>
          <w:lang w:val="fr-FR"/>
        </w:rPr>
        <w:t>L'Europe a connu l'été le plus chaud jamais enregistré</w:t>
      </w:r>
      <w:r w:rsidRPr="00A13642">
        <w:rPr>
          <w:rFonts w:eastAsia="Verdana" w:cs="Verdana"/>
          <w:color w:val="201F1E"/>
          <w:lang w:val="fr-FR"/>
        </w:rPr>
        <w:t xml:space="preserve"> et plusieurs vagues de chaleur prolongées et intenses ont touché certaines parties de l'Europe occidentale et septentrionale. </w:t>
      </w:r>
      <w:r w:rsidR="001E756C">
        <w:rPr>
          <w:rFonts w:eastAsia="Verdana" w:cs="Verdana"/>
          <w:color w:val="201F1E"/>
          <w:lang w:val="fr-FR"/>
        </w:rPr>
        <w:t xml:space="preserve">Le C3S </w:t>
      </w:r>
      <w:r w:rsidR="00A46303">
        <w:rPr>
          <w:rFonts w:eastAsia="Verdana" w:cs="Verdana"/>
          <w:color w:val="201F1E"/>
          <w:lang w:val="fr-FR"/>
        </w:rPr>
        <w:t xml:space="preserve">souligne que </w:t>
      </w:r>
      <w:r w:rsidR="0076253A">
        <w:rPr>
          <w:rFonts w:eastAsia="Verdana" w:cs="Verdana"/>
          <w:color w:val="201F1E"/>
          <w:lang w:val="fr-FR"/>
        </w:rPr>
        <w:t>l</w:t>
      </w:r>
      <w:r w:rsidRPr="00A13642">
        <w:rPr>
          <w:rFonts w:eastAsia="Verdana" w:cs="Verdana"/>
          <w:color w:val="201F1E"/>
          <w:lang w:val="fr-FR"/>
        </w:rPr>
        <w:t xml:space="preserve">'ERA5 concorde avec d'autres ensembles de données de température largement utilisés, selon lesquels </w:t>
      </w:r>
      <w:hyperlink r:id="rId15" w:history="1">
        <w:r w:rsidR="001B4850" w:rsidRPr="00D97632">
          <w:rPr>
            <w:rStyle w:val="Hyperlink"/>
            <w:rFonts w:eastAsia="Verdana" w:cs="Verdana"/>
            <w:b/>
            <w:bCs/>
            <w:lang w:val="fr-FR"/>
          </w:rPr>
          <w:t>l</w:t>
        </w:r>
        <w:r w:rsidR="001B4850">
          <w:rPr>
            <w:rStyle w:val="Hyperlink"/>
            <w:rFonts w:eastAsia="Verdana" w:cs="Verdana"/>
            <w:b/>
            <w:bCs/>
            <w:lang w:val="fr-FR"/>
          </w:rPr>
          <w:t>es</w:t>
        </w:r>
        <w:r w:rsidR="001B4850" w:rsidRPr="00D97632">
          <w:rPr>
            <w:rStyle w:val="Hyperlink"/>
            <w:rFonts w:eastAsia="Verdana" w:cs="Verdana"/>
            <w:b/>
            <w:bCs/>
            <w:lang w:val="fr-FR"/>
          </w:rPr>
          <w:t xml:space="preserve"> température</w:t>
        </w:r>
        <w:r w:rsidR="001B4850">
          <w:rPr>
            <w:rStyle w:val="Hyperlink"/>
            <w:rFonts w:eastAsia="Verdana" w:cs="Verdana"/>
            <w:b/>
            <w:bCs/>
            <w:lang w:val="fr-FR"/>
          </w:rPr>
          <w:t>s</w:t>
        </w:r>
        <w:r w:rsidR="001B4850" w:rsidRPr="00D97632">
          <w:rPr>
            <w:rStyle w:val="Hyperlink"/>
            <w:rFonts w:eastAsia="Verdana" w:cs="Verdana"/>
            <w:b/>
            <w:bCs/>
            <w:lang w:val="fr-FR"/>
          </w:rPr>
          <w:t xml:space="preserve"> </w:t>
        </w:r>
        <w:r w:rsidR="001B4850">
          <w:rPr>
            <w:rStyle w:val="Hyperlink"/>
            <w:rFonts w:eastAsia="Verdana" w:cs="Verdana"/>
            <w:b/>
            <w:bCs/>
            <w:lang w:val="fr-FR"/>
          </w:rPr>
          <w:t>en</w:t>
        </w:r>
        <w:r w:rsidR="001B4850" w:rsidRPr="00D97632">
          <w:rPr>
            <w:rStyle w:val="Hyperlink"/>
            <w:rFonts w:eastAsia="Verdana" w:cs="Verdana"/>
            <w:b/>
            <w:bCs/>
            <w:lang w:val="fr-FR"/>
          </w:rPr>
          <w:t xml:space="preserve"> Europe a augmenté de plus du double de la moyenne mondiale</w:t>
        </w:r>
      </w:hyperlink>
      <w:r w:rsidRPr="00D97632">
        <w:rPr>
          <w:rFonts w:eastAsia="Verdana" w:cs="Verdana"/>
          <w:b/>
          <w:bCs/>
          <w:color w:val="201F1E"/>
          <w:lang w:val="fr-FR"/>
        </w:rPr>
        <w:t xml:space="preserve"> au cours des 30 dernières années</w:t>
      </w:r>
      <w:r w:rsidRPr="00A13642">
        <w:rPr>
          <w:rFonts w:eastAsia="Verdana" w:cs="Verdana"/>
          <w:color w:val="201F1E"/>
          <w:lang w:val="fr-FR"/>
        </w:rPr>
        <w:t xml:space="preserve"> et présente le taux d'augmentation le plus élevé de tous les continents du monde. </w:t>
      </w:r>
    </w:p>
    <w:p w14:paraId="273F8142" w14:textId="12663ED6" w:rsidR="00A13642" w:rsidRPr="00A13642" w:rsidRDefault="00A13642" w:rsidP="00A13642">
      <w:pPr>
        <w:shd w:val="clear" w:color="auto" w:fill="FFFFFF" w:themeFill="background1"/>
        <w:spacing w:beforeAutospacing="1" w:line="360" w:lineRule="auto"/>
        <w:jc w:val="both"/>
        <w:rPr>
          <w:rFonts w:eastAsia="Verdana" w:cs="Verdana"/>
          <w:color w:val="201F1E"/>
          <w:lang w:val="fr-FR"/>
        </w:rPr>
      </w:pPr>
      <w:r w:rsidRPr="00A13642">
        <w:rPr>
          <w:rFonts w:eastAsia="Verdana" w:cs="Verdana"/>
          <w:b/>
          <w:bCs/>
          <w:color w:val="201F1E"/>
          <w:lang w:val="fr-FR"/>
        </w:rPr>
        <w:t xml:space="preserve">Mauro </w:t>
      </w:r>
      <w:proofErr w:type="spellStart"/>
      <w:r w:rsidRPr="00A13642">
        <w:rPr>
          <w:rFonts w:eastAsia="Verdana" w:cs="Verdana"/>
          <w:b/>
          <w:bCs/>
          <w:color w:val="201F1E"/>
          <w:lang w:val="fr-FR"/>
        </w:rPr>
        <w:t>Facchini</w:t>
      </w:r>
      <w:proofErr w:type="spellEnd"/>
      <w:r w:rsidRPr="00A13642">
        <w:rPr>
          <w:rFonts w:eastAsia="Verdana" w:cs="Verdana"/>
          <w:b/>
          <w:bCs/>
          <w:color w:val="201F1E"/>
          <w:lang w:val="fr-FR"/>
        </w:rPr>
        <w:t>, responsable de l'observation de la Terre à la Direction générale de l'industrie de la défense et de l'espace de la Commission européenne, commente</w:t>
      </w:r>
      <w:r w:rsidRPr="00A13642">
        <w:rPr>
          <w:rFonts w:eastAsia="Verdana" w:cs="Verdana"/>
          <w:color w:val="201F1E"/>
          <w:lang w:val="fr-FR"/>
        </w:rPr>
        <w:t xml:space="preserve"> : </w:t>
      </w:r>
      <w:r>
        <w:rPr>
          <w:rFonts w:eastAsia="Verdana" w:cs="Verdana"/>
          <w:color w:val="201F1E"/>
          <w:lang w:val="fr-FR"/>
        </w:rPr>
        <w:t>« </w:t>
      </w:r>
      <w:r w:rsidRPr="00A13642">
        <w:rPr>
          <w:rFonts w:eastAsia="Verdana" w:cs="Verdana"/>
          <w:color w:val="201F1E"/>
          <w:lang w:val="fr-FR"/>
        </w:rPr>
        <w:t xml:space="preserve">Dans nos efforts pour lutter contre le changement climatique au niveau mondial, européen ou national, il est clair que des données d'observation de la Terre, des informations et des </w:t>
      </w:r>
      <w:r w:rsidRPr="00A13642">
        <w:rPr>
          <w:rFonts w:eastAsia="Verdana" w:cs="Verdana"/>
          <w:color w:val="201F1E"/>
          <w:lang w:val="fr-FR"/>
        </w:rPr>
        <w:lastRenderedPageBreak/>
        <w:t xml:space="preserve">connaissances de haute qualité sont essentielles. Le </w:t>
      </w:r>
      <w:r w:rsidR="00242C6D">
        <w:rPr>
          <w:rFonts w:eastAsia="Verdana" w:cs="Verdana"/>
          <w:color w:val="201F1E"/>
          <w:lang w:val="fr-FR"/>
        </w:rPr>
        <w:t>S</w:t>
      </w:r>
      <w:r w:rsidRPr="00A13642">
        <w:rPr>
          <w:rFonts w:eastAsia="Verdana" w:cs="Verdana"/>
          <w:color w:val="201F1E"/>
          <w:lang w:val="fr-FR"/>
        </w:rPr>
        <w:t xml:space="preserve">ervice Copernicus </w:t>
      </w:r>
      <w:r w:rsidR="00242C6D">
        <w:rPr>
          <w:rFonts w:eastAsia="Verdana" w:cs="Verdana"/>
          <w:color w:val="201F1E"/>
          <w:lang w:val="fr-FR"/>
        </w:rPr>
        <w:t>pour</w:t>
      </w:r>
      <w:r w:rsidRPr="00A13642">
        <w:rPr>
          <w:rFonts w:eastAsia="Verdana" w:cs="Verdana"/>
          <w:color w:val="201F1E"/>
          <w:lang w:val="fr-FR"/>
        </w:rPr>
        <w:t xml:space="preserve"> le changement climatique fournit une surveillance fiable et opportune de l'évolution du climat, qui éclaire les efforts d'adaptation.</w:t>
      </w:r>
      <w:r>
        <w:rPr>
          <w:rFonts w:eastAsia="Verdana" w:cs="Verdana"/>
          <w:color w:val="201F1E"/>
          <w:lang w:val="fr-FR"/>
        </w:rPr>
        <w:t> »</w:t>
      </w:r>
    </w:p>
    <w:p w14:paraId="4A02EB35" w14:textId="4A4A7E52" w:rsidR="00BF5AA0" w:rsidRPr="00BF5AA0" w:rsidRDefault="00BF5AA0" w:rsidP="00BF5AA0">
      <w:pPr>
        <w:spacing w:beforeAutospacing="1" w:after="160" w:line="360" w:lineRule="auto"/>
        <w:jc w:val="both"/>
        <w:rPr>
          <w:rFonts w:eastAsia="Verdana" w:cs="Verdana"/>
          <w:b/>
          <w:bCs/>
          <w:lang w:val="fr-FR"/>
        </w:rPr>
      </w:pPr>
      <w:r w:rsidRPr="00BF5AA0">
        <w:rPr>
          <w:rFonts w:eastAsia="Verdana" w:cs="Verdana"/>
          <w:b/>
          <w:bCs/>
          <w:lang w:val="fr-FR"/>
        </w:rPr>
        <w:t xml:space="preserve">Températures mondiales : à quel point sommes-nous proches de dépasser les limites fixées par l'Accord de Paris ? </w:t>
      </w:r>
    </w:p>
    <w:p w14:paraId="2716EB8D" w14:textId="1547E05F" w:rsidR="001D61F7" w:rsidRDefault="00BF5AA0" w:rsidP="00BF5AA0">
      <w:pPr>
        <w:spacing w:beforeAutospacing="1" w:after="160" w:line="360" w:lineRule="auto"/>
        <w:jc w:val="both"/>
        <w:rPr>
          <w:rFonts w:eastAsia="Verdana" w:cs="Verdana"/>
          <w:lang w:val="fr-FR"/>
        </w:rPr>
      </w:pPr>
      <w:r w:rsidRPr="00BF5AA0">
        <w:rPr>
          <w:rFonts w:eastAsia="Verdana" w:cs="Verdana"/>
          <w:lang w:val="fr-FR"/>
        </w:rPr>
        <w:t xml:space="preserve">En 2022, le monde a connu </w:t>
      </w:r>
      <w:r w:rsidR="00DC0AE6">
        <w:rPr>
          <w:rFonts w:eastAsia="Verdana" w:cs="Verdana"/>
          <w:lang w:val="fr-FR"/>
        </w:rPr>
        <w:t>sa cinquième année</w:t>
      </w:r>
      <w:r w:rsidRPr="00BF5AA0">
        <w:rPr>
          <w:rFonts w:eastAsia="Verdana" w:cs="Verdana"/>
          <w:lang w:val="fr-FR"/>
        </w:rPr>
        <w:t xml:space="preserve"> </w:t>
      </w:r>
      <w:r w:rsidR="00DC0AE6">
        <w:rPr>
          <w:rFonts w:eastAsia="Verdana" w:cs="Verdana"/>
          <w:lang w:val="fr-FR"/>
        </w:rPr>
        <w:t>la</w:t>
      </w:r>
      <w:r w:rsidR="00DC0AE6" w:rsidRPr="00BF5AA0">
        <w:rPr>
          <w:rFonts w:eastAsia="Verdana" w:cs="Verdana"/>
          <w:lang w:val="fr-FR"/>
        </w:rPr>
        <w:t xml:space="preserve"> </w:t>
      </w:r>
      <w:r w:rsidRPr="00BF5AA0">
        <w:rPr>
          <w:rFonts w:eastAsia="Verdana" w:cs="Verdana"/>
          <w:lang w:val="fr-FR"/>
        </w:rPr>
        <w:t xml:space="preserve">plus chaude jamais enregistrée, selon l'ensemble de données </w:t>
      </w:r>
      <w:r w:rsidR="00242C6D">
        <w:rPr>
          <w:rFonts w:eastAsia="Verdana" w:cs="Verdana"/>
          <w:lang w:val="fr-FR"/>
        </w:rPr>
        <w:t xml:space="preserve">ERAS du </w:t>
      </w:r>
      <w:r w:rsidRPr="00BF5AA0">
        <w:rPr>
          <w:rFonts w:eastAsia="Verdana" w:cs="Verdana"/>
          <w:lang w:val="fr-FR"/>
        </w:rPr>
        <w:t>C3S</w:t>
      </w:r>
      <w:r w:rsidR="00DD6456">
        <w:rPr>
          <w:rFonts w:eastAsia="Verdana" w:cs="Verdana"/>
          <w:lang w:val="fr-FR"/>
        </w:rPr>
        <w:t xml:space="preserve">, </w:t>
      </w:r>
      <w:r w:rsidR="004F6C51">
        <w:rPr>
          <w:rFonts w:eastAsia="Verdana" w:cs="Verdana"/>
          <w:lang w:val="fr-FR"/>
        </w:rPr>
        <w:t xml:space="preserve">mais </w:t>
      </w:r>
      <w:r w:rsidR="00831012">
        <w:rPr>
          <w:rFonts w:eastAsia="Verdana" w:cs="Verdana"/>
          <w:lang w:val="fr-FR"/>
        </w:rPr>
        <w:t>avec une très petite marg</w:t>
      </w:r>
      <w:r w:rsidR="004F6C51">
        <w:rPr>
          <w:rFonts w:eastAsia="Verdana" w:cs="Verdana"/>
          <w:lang w:val="fr-FR"/>
        </w:rPr>
        <w:t>e</w:t>
      </w:r>
      <w:r w:rsidRPr="00BF5AA0">
        <w:rPr>
          <w:rFonts w:eastAsia="Verdana" w:cs="Verdana"/>
          <w:lang w:val="fr-FR"/>
        </w:rPr>
        <w:t xml:space="preserve">. </w:t>
      </w:r>
      <w:r w:rsidR="001D61F7" w:rsidRPr="001D61F7">
        <w:rPr>
          <w:rFonts w:eastAsia="Verdana" w:cs="Verdana"/>
          <w:lang w:val="fr-FR"/>
        </w:rPr>
        <w:t xml:space="preserve">D'autres ensembles de données de température largement utilisés sont susceptibles de classer 2022 de manière légèrement différente. </w:t>
      </w:r>
      <w:r w:rsidRPr="00BF5AA0">
        <w:rPr>
          <w:rFonts w:eastAsia="Verdana" w:cs="Verdana"/>
          <w:lang w:val="fr-FR"/>
        </w:rPr>
        <w:t xml:space="preserve">Jusqu'à présent, les années les plus chaudes enregistrées à l'échelle mondiale </w:t>
      </w:r>
      <w:r w:rsidR="00242C6D">
        <w:rPr>
          <w:rFonts w:eastAsia="Verdana" w:cs="Verdana"/>
          <w:lang w:val="fr-FR"/>
        </w:rPr>
        <w:t>étaient</w:t>
      </w:r>
      <w:r w:rsidRPr="00BF5AA0">
        <w:rPr>
          <w:rFonts w:eastAsia="Verdana" w:cs="Verdana"/>
          <w:lang w:val="fr-FR"/>
        </w:rPr>
        <w:t xml:space="preserve"> respectivement 2016, 2020</w:t>
      </w:r>
      <w:r w:rsidR="009A23C9">
        <w:rPr>
          <w:rFonts w:eastAsia="Verdana" w:cs="Verdana"/>
          <w:lang w:val="fr-FR"/>
        </w:rPr>
        <w:t>,</w:t>
      </w:r>
      <w:r w:rsidRPr="00BF5AA0">
        <w:rPr>
          <w:rFonts w:eastAsia="Verdana" w:cs="Verdana"/>
          <w:lang w:val="fr-FR"/>
        </w:rPr>
        <w:t>2019</w:t>
      </w:r>
      <w:r w:rsidR="009A23C9">
        <w:rPr>
          <w:rFonts w:eastAsia="Verdana" w:cs="Verdana"/>
          <w:lang w:val="fr-FR"/>
        </w:rPr>
        <w:t xml:space="preserve"> et 20</w:t>
      </w:r>
      <w:r w:rsidR="001D61F7">
        <w:rPr>
          <w:rFonts w:eastAsia="Verdana" w:cs="Verdana"/>
          <w:lang w:val="fr-FR"/>
        </w:rPr>
        <w:t>17</w:t>
      </w:r>
      <w:r w:rsidRPr="00BF5AA0">
        <w:rPr>
          <w:rFonts w:eastAsia="Verdana" w:cs="Verdana"/>
          <w:lang w:val="fr-FR"/>
        </w:rPr>
        <w:t xml:space="preserve">. </w:t>
      </w:r>
    </w:p>
    <w:p w14:paraId="1F19BCF2" w14:textId="65E897DD" w:rsidR="00BF5AA0" w:rsidRPr="00BF5AA0" w:rsidRDefault="00BF5AA0" w:rsidP="00BF5AA0">
      <w:pPr>
        <w:spacing w:beforeAutospacing="1" w:after="160" w:line="360" w:lineRule="auto"/>
        <w:jc w:val="both"/>
        <w:rPr>
          <w:rFonts w:eastAsia="Verdana" w:cs="Verdana"/>
          <w:lang w:val="fr-FR"/>
        </w:rPr>
      </w:pPr>
      <w:r w:rsidRPr="00BF5AA0">
        <w:rPr>
          <w:rFonts w:eastAsia="Verdana" w:cs="Verdana"/>
          <w:lang w:val="fr-FR"/>
        </w:rPr>
        <w:t xml:space="preserve">Selon l'ERA5, la température moyenne annuelle était de 0,3 °C supérieure à la période de référence 1991-2020, ce qui équivaut à </w:t>
      </w:r>
      <w:r w:rsidRPr="00242C6D">
        <w:rPr>
          <w:rFonts w:eastAsia="Verdana" w:cs="Verdana"/>
          <w:b/>
          <w:bCs/>
          <w:lang w:val="fr-FR"/>
        </w:rPr>
        <w:t>environ 1,2 °C de plus que la période 1850-1900, généralement utilisée comme indicateur de l'ère préindustrielle</w:t>
      </w:r>
      <w:r w:rsidRPr="00BF5AA0">
        <w:rPr>
          <w:rFonts w:eastAsia="Verdana" w:cs="Verdana"/>
          <w:lang w:val="fr-FR"/>
        </w:rPr>
        <w:t xml:space="preserve">. </w:t>
      </w:r>
    </w:p>
    <w:p w14:paraId="73D473DA" w14:textId="70217745" w:rsidR="00BF5AA0" w:rsidRPr="00BF5AA0" w:rsidRDefault="00BF5AA0" w:rsidP="00BF5AA0">
      <w:pPr>
        <w:spacing w:beforeAutospacing="1" w:after="160" w:line="360" w:lineRule="auto"/>
        <w:jc w:val="both"/>
        <w:rPr>
          <w:rFonts w:eastAsia="Verdana" w:cs="Verdana"/>
          <w:lang w:val="fr-FR"/>
        </w:rPr>
      </w:pPr>
      <w:r w:rsidRPr="00BF5AA0">
        <w:rPr>
          <w:rFonts w:eastAsia="Verdana" w:cs="Verdana"/>
          <w:lang w:val="fr-FR"/>
        </w:rPr>
        <w:t xml:space="preserve">L'année 2022 est donc la huitième année consécutive où les températures dépassent de plus de 1 °C le niveau préindustriel. En outre, </w:t>
      </w:r>
      <w:r w:rsidRPr="00EF7C3F">
        <w:rPr>
          <w:rFonts w:eastAsia="Verdana" w:cs="Verdana"/>
          <w:b/>
          <w:bCs/>
          <w:lang w:val="fr-FR"/>
        </w:rPr>
        <w:t>chaque mois de l'été boréal en 2022 a été au moins le troisième plus chaud au niveau mondial</w:t>
      </w:r>
      <w:r w:rsidRPr="00BF5AA0">
        <w:rPr>
          <w:rFonts w:eastAsia="Verdana" w:cs="Verdana"/>
          <w:lang w:val="fr-FR"/>
        </w:rPr>
        <w:t xml:space="preserve">.  </w:t>
      </w:r>
    </w:p>
    <w:p w14:paraId="29CA122B" w14:textId="4EE995B7" w:rsidR="004B6E87" w:rsidRPr="00BF5AA0" w:rsidRDefault="00BF5AA0" w:rsidP="00BF5AA0">
      <w:pPr>
        <w:spacing w:beforeAutospacing="1" w:after="160" w:line="360" w:lineRule="auto"/>
        <w:jc w:val="both"/>
        <w:rPr>
          <w:rFonts w:eastAsia="Verdana" w:cs="Verdana"/>
          <w:color w:val="000000" w:themeColor="text1"/>
          <w:lang w:val="fr-FR"/>
        </w:rPr>
      </w:pPr>
      <w:r w:rsidRPr="00BF5AA0">
        <w:rPr>
          <w:rFonts w:eastAsia="Verdana" w:cs="Verdana"/>
          <w:b/>
          <w:bCs/>
          <w:lang w:val="fr-FR"/>
        </w:rPr>
        <w:t xml:space="preserve">Samantha Burgess, directrice adjointe du Copernicus </w:t>
      </w:r>
      <w:proofErr w:type="spellStart"/>
      <w:r w:rsidRPr="00BF5AA0">
        <w:rPr>
          <w:rFonts w:eastAsia="Verdana" w:cs="Verdana"/>
          <w:b/>
          <w:bCs/>
          <w:lang w:val="fr-FR"/>
        </w:rPr>
        <w:t>Climate</w:t>
      </w:r>
      <w:proofErr w:type="spellEnd"/>
      <w:r w:rsidRPr="00BF5AA0">
        <w:rPr>
          <w:rFonts w:eastAsia="Verdana" w:cs="Verdana"/>
          <w:b/>
          <w:bCs/>
          <w:lang w:val="fr-FR"/>
        </w:rPr>
        <w:t xml:space="preserve"> Change Service, ajoute</w:t>
      </w:r>
      <w:r w:rsidRPr="00BF5AA0">
        <w:rPr>
          <w:rFonts w:eastAsia="Verdana" w:cs="Verdana"/>
          <w:lang w:val="fr-FR"/>
        </w:rPr>
        <w:t xml:space="preserve"> : </w:t>
      </w:r>
      <w:r>
        <w:rPr>
          <w:rFonts w:eastAsia="Verdana" w:cs="Verdana"/>
          <w:lang w:val="fr-FR"/>
        </w:rPr>
        <w:t>« </w:t>
      </w:r>
      <w:r w:rsidRPr="00BF5AA0">
        <w:rPr>
          <w:rFonts w:eastAsia="Verdana" w:cs="Verdana"/>
          <w:lang w:val="fr-FR"/>
        </w:rPr>
        <w:t xml:space="preserve">2022 a été une nouvelle année d'extrêmes climatiques en Europe et dans le monde. Ces événements soulignent que nous subissons déjà les conséquences dévastatrices du réchauffement de notre planète. </w:t>
      </w:r>
      <w:r w:rsidR="004D44AA">
        <w:rPr>
          <w:rFonts w:eastAsia="Verdana" w:cs="Verdana"/>
          <w:lang w:val="fr-FR"/>
        </w:rPr>
        <w:t>Ce rapport climatique</w:t>
      </w:r>
      <w:r w:rsidRPr="00BF5AA0">
        <w:rPr>
          <w:rFonts w:eastAsia="Verdana" w:cs="Verdana"/>
          <w:lang w:val="fr-FR"/>
        </w:rPr>
        <w:t xml:space="preserve"> d</w:t>
      </w:r>
      <w:r w:rsidR="004D44AA">
        <w:rPr>
          <w:rFonts w:eastAsia="Verdana" w:cs="Verdana"/>
          <w:lang w:val="fr-FR"/>
        </w:rPr>
        <w:t>u</w:t>
      </w:r>
      <w:r w:rsidRPr="00BF5AA0">
        <w:rPr>
          <w:rFonts w:eastAsia="Verdana" w:cs="Verdana"/>
          <w:lang w:val="fr-FR"/>
        </w:rPr>
        <w:t xml:space="preserve"> C3S fournissent des preuves claires que pour éviter les pires conséquences, la société devra à la fois </w:t>
      </w:r>
      <w:r w:rsidR="00D75BD3">
        <w:rPr>
          <w:rFonts w:eastAsia="Verdana" w:cs="Verdana"/>
          <w:lang w:val="fr-FR"/>
        </w:rPr>
        <w:t xml:space="preserve">réduire </w:t>
      </w:r>
      <w:proofErr w:type="gramStart"/>
      <w:r w:rsidR="00D75BD3">
        <w:rPr>
          <w:rFonts w:eastAsia="Verdana" w:cs="Verdana"/>
          <w:lang w:val="fr-FR"/>
        </w:rPr>
        <w:t>ses émissions carbone</w:t>
      </w:r>
      <w:proofErr w:type="gramEnd"/>
      <w:r w:rsidR="00D75BD3">
        <w:rPr>
          <w:rFonts w:eastAsia="Verdana" w:cs="Verdana"/>
          <w:lang w:val="fr-FR"/>
        </w:rPr>
        <w:t xml:space="preserve"> en urgence et </w:t>
      </w:r>
      <w:r w:rsidRPr="00BF5AA0">
        <w:rPr>
          <w:rFonts w:eastAsia="Verdana" w:cs="Verdana"/>
          <w:lang w:val="fr-FR"/>
        </w:rPr>
        <w:t>s'adapter rapidement au changement climatique.</w:t>
      </w:r>
      <w:r>
        <w:rPr>
          <w:rFonts w:eastAsia="Verdana" w:cs="Verdana"/>
          <w:lang w:val="fr-FR"/>
        </w:rPr>
        <w:t> »</w:t>
      </w:r>
    </w:p>
    <w:p w14:paraId="77704DE4" w14:textId="24AAEE29" w:rsidR="004E79BF" w:rsidRDefault="003D30FE" w:rsidP="004E79BF">
      <w:pPr>
        <w:spacing w:after="160" w:line="256" w:lineRule="auto"/>
        <w:jc w:val="center"/>
      </w:pPr>
      <w:r w:rsidRPr="003D30FE">
        <w:rPr>
          <w:noProof/>
        </w:rPr>
        <w:lastRenderedPageBreak/>
        <w:drawing>
          <wp:inline distT="0" distB="0" distL="0" distR="0" wp14:anchorId="4C7F6D2A" wp14:editId="546547EA">
            <wp:extent cx="6480810" cy="36588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810" cy="3658870"/>
                    </a:xfrm>
                    <a:prstGeom prst="rect">
                      <a:avLst/>
                    </a:prstGeom>
                  </pic:spPr>
                </pic:pic>
              </a:graphicData>
            </a:graphic>
          </wp:inline>
        </w:drawing>
      </w:r>
    </w:p>
    <w:p w14:paraId="5CD76830" w14:textId="0F442CD6" w:rsidR="004B6E87" w:rsidRPr="00D947A6" w:rsidRDefault="00F6230E" w:rsidP="00F6230E">
      <w:pPr>
        <w:spacing w:after="160" w:line="259" w:lineRule="auto"/>
        <w:jc w:val="center"/>
        <w:rPr>
          <w:rFonts w:ascii="Calibri" w:eastAsia="Calibri" w:hAnsi="Calibri" w:cs="Calibri"/>
          <w:i/>
          <w:iCs/>
          <w:color w:val="000000" w:themeColor="text1"/>
          <w:lang w:val="fr-FR"/>
        </w:rPr>
      </w:pPr>
      <w:r w:rsidRPr="00F6230E">
        <w:rPr>
          <w:rFonts w:ascii="Calibri" w:eastAsia="Calibri" w:hAnsi="Calibri" w:cs="Calibri"/>
          <w:i/>
          <w:iCs/>
          <w:color w:val="000000" w:themeColor="text1"/>
          <w:lang w:val="fr-FR"/>
        </w:rPr>
        <w:t xml:space="preserve">Moyennes annuelles de l'augmentation estimée de la température de la surface du globe au-dessus des niveaux de référence 1991-2020 (axe de gauche) et 1850-1900 (axe de droite) 2022 est selon ERA5 seulement, toutes les autres années selon six ensembles de données différents. Sources des données : ERA5 (C3S/ECMWF), JRA-55 (JMA), GISTEMPv4 (NASA), HadCRUT5 (Met Office Hadley Centre), NOAAGlobalTempv5 (NOAA) et Berkeley </w:t>
      </w:r>
      <w:proofErr w:type="spellStart"/>
      <w:r w:rsidRPr="00F6230E">
        <w:rPr>
          <w:rFonts w:ascii="Calibri" w:eastAsia="Calibri" w:hAnsi="Calibri" w:cs="Calibri"/>
          <w:i/>
          <w:iCs/>
          <w:color w:val="000000" w:themeColor="text1"/>
          <w:lang w:val="fr-FR"/>
        </w:rPr>
        <w:t>Earth</w:t>
      </w:r>
      <w:proofErr w:type="spellEnd"/>
      <w:r w:rsidRPr="00F6230E">
        <w:rPr>
          <w:rFonts w:ascii="Calibri" w:eastAsia="Calibri" w:hAnsi="Calibri" w:cs="Calibri"/>
          <w:i/>
          <w:iCs/>
          <w:color w:val="000000" w:themeColor="text1"/>
          <w:lang w:val="fr-FR"/>
        </w:rPr>
        <w:t xml:space="preserve">. </w:t>
      </w:r>
      <w:r w:rsidRPr="00D947A6">
        <w:rPr>
          <w:rFonts w:ascii="Calibri" w:eastAsia="Calibri" w:hAnsi="Calibri" w:cs="Calibri"/>
          <w:i/>
          <w:iCs/>
          <w:color w:val="000000" w:themeColor="text1"/>
          <w:lang w:val="fr-FR"/>
        </w:rPr>
        <w:t xml:space="preserve">Crédit : Copernicus </w:t>
      </w:r>
      <w:proofErr w:type="spellStart"/>
      <w:r w:rsidRPr="00D947A6">
        <w:rPr>
          <w:rFonts w:ascii="Calibri" w:eastAsia="Calibri" w:hAnsi="Calibri" w:cs="Calibri"/>
          <w:i/>
          <w:iCs/>
          <w:color w:val="000000" w:themeColor="text1"/>
          <w:lang w:val="fr-FR"/>
        </w:rPr>
        <w:t>Climate</w:t>
      </w:r>
      <w:proofErr w:type="spellEnd"/>
      <w:r w:rsidRPr="00D947A6">
        <w:rPr>
          <w:rFonts w:ascii="Calibri" w:eastAsia="Calibri" w:hAnsi="Calibri" w:cs="Calibri"/>
          <w:i/>
          <w:iCs/>
          <w:color w:val="000000" w:themeColor="text1"/>
          <w:lang w:val="fr-FR"/>
        </w:rPr>
        <w:t xml:space="preserve"> Change Service/CEMWF.</w:t>
      </w:r>
    </w:p>
    <w:p w14:paraId="2E5B9E09" w14:textId="3D7A619E" w:rsidR="288C3618" w:rsidRPr="00091FD9" w:rsidRDefault="00091FD9" w:rsidP="00091FD9">
      <w:pPr>
        <w:spacing w:beforeAutospacing="1" w:after="160" w:line="360" w:lineRule="auto"/>
        <w:jc w:val="both"/>
        <w:rPr>
          <w:rFonts w:eastAsia="Verdana" w:cs="Verdana"/>
          <w:color w:val="000000" w:themeColor="text1"/>
          <w:lang w:val="fr-FR"/>
        </w:rPr>
      </w:pPr>
      <w:r w:rsidRPr="002F42C3">
        <w:rPr>
          <w:rFonts w:eastAsia="Verdana" w:cs="Verdana"/>
          <w:b/>
          <w:bCs/>
          <w:color w:val="000000" w:themeColor="text1"/>
          <w:lang w:val="fr-FR"/>
        </w:rPr>
        <w:t>En 2022, les températures étaient supérieures de plus de 2 °C à la moyenne de la période de référence</w:t>
      </w:r>
      <w:r w:rsidRPr="00091FD9">
        <w:rPr>
          <w:rFonts w:eastAsia="Verdana" w:cs="Verdana"/>
          <w:color w:val="000000" w:themeColor="text1"/>
          <w:lang w:val="fr-FR"/>
        </w:rPr>
        <w:t xml:space="preserve"> 1991-2020 dans certaines parties du nord de la Sibérie centrale et le long de la péninsule Antarctique. Les régions qui ont connu l'année la plus chaude jamais enregistrée comprennent de grandes parties de l'Europe occidentale, du Moyen-Orient, de l'Asie centrale et de la Chine, de la Corée du Sud, de la Nouvelle-Zélande, du nord-ouest de l'Afrique et de la Corne de l'Afrique.</w:t>
      </w:r>
    </w:p>
    <w:p w14:paraId="7FF1731A" w14:textId="4932A8EA" w:rsidR="00091FD9" w:rsidRDefault="00BD117E" w:rsidP="288C3618">
      <w:pPr>
        <w:pStyle w:val="NoSpacing"/>
        <w:spacing w:line="360" w:lineRule="auto"/>
        <w:jc w:val="both"/>
        <w:rPr>
          <w:rFonts w:eastAsia="Verdana" w:cs="Verdana"/>
          <w:b/>
          <w:bCs/>
          <w:lang w:val="fr-FR"/>
        </w:rPr>
      </w:pPr>
      <w:r>
        <w:rPr>
          <w:rFonts w:eastAsia="Verdana" w:cs="Verdana"/>
          <w:b/>
          <w:bCs/>
          <w:lang w:val="fr-FR"/>
        </w:rPr>
        <w:br w:type="column"/>
      </w:r>
      <w:r w:rsidR="00091FD9" w:rsidRPr="00091FD9">
        <w:rPr>
          <w:rFonts w:eastAsia="Verdana" w:cs="Verdana"/>
          <w:b/>
          <w:bCs/>
          <w:lang w:val="fr-FR"/>
        </w:rPr>
        <w:lastRenderedPageBreak/>
        <w:t>Des températures record en Europe</w:t>
      </w:r>
    </w:p>
    <w:p w14:paraId="611EE2F1" w14:textId="01580993" w:rsidR="003953CD" w:rsidRPr="00091FD9" w:rsidRDefault="003D30FE" w:rsidP="288C3618">
      <w:pPr>
        <w:pStyle w:val="NoSpacing"/>
        <w:spacing w:line="360" w:lineRule="auto"/>
        <w:jc w:val="both"/>
        <w:rPr>
          <w:rFonts w:eastAsia="Verdana" w:cs="Verdana"/>
          <w:b/>
          <w:bCs/>
          <w:lang w:val="fr-FR"/>
        </w:rPr>
      </w:pPr>
      <w:r w:rsidRPr="003D30FE">
        <w:rPr>
          <w:rFonts w:eastAsia="Verdana" w:cs="Verdana"/>
          <w:b/>
          <w:bCs/>
          <w:noProof/>
          <w:lang w:val="fr-FR"/>
        </w:rPr>
        <w:drawing>
          <wp:inline distT="0" distB="0" distL="0" distR="0" wp14:anchorId="2973EDD2" wp14:editId="0A680ABF">
            <wp:extent cx="6480810" cy="3643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810" cy="3643630"/>
                    </a:xfrm>
                    <a:prstGeom prst="rect">
                      <a:avLst/>
                    </a:prstGeom>
                  </pic:spPr>
                </pic:pic>
              </a:graphicData>
            </a:graphic>
          </wp:inline>
        </w:drawing>
      </w:r>
    </w:p>
    <w:p w14:paraId="48BD9C0A" w14:textId="7BD5798C" w:rsidR="288C3618" w:rsidRPr="00091FD9" w:rsidRDefault="00091FD9" w:rsidP="00007747">
      <w:pPr>
        <w:spacing w:after="160" w:line="259" w:lineRule="auto"/>
        <w:jc w:val="center"/>
        <w:rPr>
          <w:rFonts w:ascii="Calibri" w:eastAsia="Calibri" w:hAnsi="Calibri" w:cs="Calibri"/>
          <w:i/>
          <w:iCs/>
          <w:color w:val="000000" w:themeColor="text1"/>
          <w:lang w:val="fr-FR"/>
        </w:rPr>
      </w:pPr>
      <w:r w:rsidRPr="00091FD9">
        <w:rPr>
          <w:rFonts w:ascii="Calibri" w:eastAsia="Calibri" w:hAnsi="Calibri" w:cs="Calibri"/>
          <w:i/>
          <w:iCs/>
          <w:color w:val="000000" w:themeColor="text1"/>
          <w:lang w:val="fr-FR"/>
        </w:rPr>
        <w:t xml:space="preserve">Classement de la température de l'air en surface pour 2022 par pays </w:t>
      </w:r>
      <w:r w:rsidR="0063226A">
        <w:rPr>
          <w:rFonts w:ascii="Calibri" w:eastAsia="Calibri" w:hAnsi="Calibri" w:cs="Calibri"/>
          <w:i/>
          <w:iCs/>
          <w:color w:val="000000" w:themeColor="text1"/>
          <w:lang w:val="fr-FR"/>
        </w:rPr>
        <w:t xml:space="preserve">sur </w:t>
      </w:r>
      <w:r w:rsidRPr="00091FD9">
        <w:rPr>
          <w:rFonts w:ascii="Calibri" w:eastAsia="Calibri" w:hAnsi="Calibri" w:cs="Calibri"/>
          <w:i/>
          <w:iCs/>
          <w:color w:val="000000" w:themeColor="text1"/>
          <w:lang w:val="fr-FR"/>
        </w:rPr>
        <w:t xml:space="preserve">la période depuis 1950. Source des données : ERA5. Crédit : Copernicus </w:t>
      </w:r>
      <w:proofErr w:type="spellStart"/>
      <w:r w:rsidRPr="00091FD9">
        <w:rPr>
          <w:rFonts w:ascii="Calibri" w:eastAsia="Calibri" w:hAnsi="Calibri" w:cs="Calibri"/>
          <w:i/>
          <w:iCs/>
          <w:color w:val="000000" w:themeColor="text1"/>
          <w:lang w:val="fr-FR"/>
        </w:rPr>
        <w:t>Climate</w:t>
      </w:r>
      <w:proofErr w:type="spellEnd"/>
      <w:r w:rsidRPr="00091FD9">
        <w:rPr>
          <w:rFonts w:ascii="Calibri" w:eastAsia="Calibri" w:hAnsi="Calibri" w:cs="Calibri"/>
          <w:i/>
          <w:iCs/>
          <w:color w:val="000000" w:themeColor="text1"/>
          <w:lang w:val="fr-FR"/>
        </w:rPr>
        <w:t xml:space="preserve"> Change Service/ECMWF.</w:t>
      </w:r>
    </w:p>
    <w:p w14:paraId="65B2D1C1" w14:textId="617E650A" w:rsidR="000636A3" w:rsidRPr="000636A3" w:rsidRDefault="000636A3" w:rsidP="000636A3">
      <w:pPr>
        <w:pStyle w:val="NormalWeb"/>
        <w:shd w:val="clear" w:color="auto" w:fill="FFFFFF" w:themeFill="background1"/>
        <w:spacing w:line="360" w:lineRule="auto"/>
        <w:jc w:val="both"/>
        <w:rPr>
          <w:rFonts w:ascii="Verdana" w:eastAsia="Verdana" w:hAnsi="Verdana" w:cs="Verdana"/>
          <w:color w:val="201F1E"/>
          <w:sz w:val="22"/>
          <w:szCs w:val="22"/>
          <w:lang w:val="fr-FR" w:eastAsia="en-US"/>
        </w:rPr>
      </w:pPr>
      <w:r w:rsidRPr="00542CC3">
        <w:rPr>
          <w:rFonts w:ascii="Verdana" w:eastAsia="Verdana" w:hAnsi="Verdana" w:cs="Verdana"/>
          <w:b/>
          <w:bCs/>
          <w:color w:val="201F1E"/>
          <w:sz w:val="22"/>
          <w:szCs w:val="22"/>
          <w:lang w:val="fr-FR" w:eastAsia="en-US"/>
        </w:rPr>
        <w:t xml:space="preserve">Les températures en Europe </w:t>
      </w:r>
      <w:r w:rsidR="00542CC3">
        <w:rPr>
          <w:rFonts w:ascii="Verdana" w:eastAsia="Verdana" w:hAnsi="Verdana" w:cs="Verdana"/>
          <w:b/>
          <w:bCs/>
          <w:color w:val="201F1E"/>
          <w:sz w:val="22"/>
          <w:szCs w:val="22"/>
          <w:lang w:val="fr-FR" w:eastAsia="en-US"/>
        </w:rPr>
        <w:t>cette</w:t>
      </w:r>
      <w:r w:rsidRPr="00542CC3">
        <w:rPr>
          <w:rFonts w:ascii="Verdana" w:eastAsia="Verdana" w:hAnsi="Verdana" w:cs="Verdana"/>
          <w:b/>
          <w:bCs/>
          <w:color w:val="201F1E"/>
          <w:sz w:val="22"/>
          <w:szCs w:val="22"/>
          <w:lang w:val="fr-FR" w:eastAsia="en-US"/>
        </w:rPr>
        <w:t xml:space="preserve"> année ont été les deuxièmes plus chaudes jamais enregistrées</w:t>
      </w:r>
      <w:r w:rsidRPr="000636A3">
        <w:rPr>
          <w:rFonts w:ascii="Verdana" w:eastAsia="Verdana" w:hAnsi="Verdana" w:cs="Verdana"/>
          <w:color w:val="201F1E"/>
          <w:sz w:val="22"/>
          <w:szCs w:val="22"/>
          <w:lang w:val="fr-FR" w:eastAsia="en-US"/>
        </w:rPr>
        <w:t xml:space="preserve">. L'année 2022 a été </w:t>
      </w:r>
      <w:r w:rsidR="004A4104">
        <w:rPr>
          <w:rFonts w:ascii="Verdana" w:eastAsia="Verdana" w:hAnsi="Verdana" w:cs="Verdana"/>
          <w:color w:val="201F1E"/>
          <w:sz w:val="22"/>
          <w:szCs w:val="22"/>
          <w:lang w:val="fr-FR" w:eastAsia="en-US"/>
        </w:rPr>
        <w:t>plus froide que</w:t>
      </w:r>
      <w:r w:rsidRPr="000636A3">
        <w:rPr>
          <w:rFonts w:ascii="Verdana" w:eastAsia="Verdana" w:hAnsi="Verdana" w:cs="Verdana"/>
          <w:color w:val="201F1E"/>
          <w:sz w:val="22"/>
          <w:szCs w:val="22"/>
          <w:lang w:val="fr-FR" w:eastAsia="en-US"/>
        </w:rPr>
        <w:t xml:space="preserve"> 2020 de 0,3 °C, et a été légèrement plus chaude - d'environ 0,1 °C - que 2019, 2015 et 2014.  Toute l'Europe, </w:t>
      </w:r>
      <w:r w:rsidR="00933CBA">
        <w:rPr>
          <w:rFonts w:ascii="Verdana" w:eastAsia="Verdana" w:hAnsi="Verdana" w:cs="Verdana"/>
          <w:color w:val="201F1E"/>
          <w:sz w:val="22"/>
          <w:szCs w:val="22"/>
          <w:lang w:val="fr-FR" w:eastAsia="en-US"/>
        </w:rPr>
        <w:t>sauf</w:t>
      </w:r>
      <w:r w:rsidRPr="000636A3">
        <w:rPr>
          <w:rFonts w:ascii="Verdana" w:eastAsia="Verdana" w:hAnsi="Verdana" w:cs="Verdana"/>
          <w:color w:val="201F1E"/>
          <w:sz w:val="22"/>
          <w:szCs w:val="22"/>
          <w:lang w:val="fr-FR" w:eastAsia="en-US"/>
        </w:rPr>
        <w:t xml:space="preserve"> l'Islande, a connu des températures annuelles supérieures à la moyenne 1991-2020. C'est dans la partie occidentale du continent que les températures ont été </w:t>
      </w:r>
      <w:proofErr w:type="gramStart"/>
      <w:r w:rsidRPr="000636A3">
        <w:rPr>
          <w:rFonts w:ascii="Verdana" w:eastAsia="Verdana" w:hAnsi="Verdana" w:cs="Verdana"/>
          <w:color w:val="201F1E"/>
          <w:sz w:val="22"/>
          <w:szCs w:val="22"/>
          <w:lang w:val="fr-FR" w:eastAsia="en-US"/>
        </w:rPr>
        <w:t>le</w:t>
      </w:r>
      <w:r w:rsidR="00B34AAF">
        <w:rPr>
          <w:rFonts w:ascii="Verdana" w:eastAsia="Verdana" w:hAnsi="Verdana" w:cs="Verdana"/>
          <w:color w:val="201F1E"/>
          <w:sz w:val="22"/>
          <w:szCs w:val="22"/>
          <w:lang w:val="fr-FR" w:eastAsia="en-US"/>
        </w:rPr>
        <w:t>s</w:t>
      </w:r>
      <w:r w:rsidRPr="000636A3">
        <w:rPr>
          <w:rFonts w:ascii="Verdana" w:eastAsia="Verdana" w:hAnsi="Verdana" w:cs="Verdana"/>
          <w:color w:val="201F1E"/>
          <w:sz w:val="22"/>
          <w:szCs w:val="22"/>
          <w:lang w:val="fr-FR" w:eastAsia="en-US"/>
        </w:rPr>
        <w:t xml:space="preserve"> plus supérieures</w:t>
      </w:r>
      <w:proofErr w:type="gramEnd"/>
      <w:r w:rsidRPr="000636A3">
        <w:rPr>
          <w:rFonts w:ascii="Verdana" w:eastAsia="Verdana" w:hAnsi="Verdana" w:cs="Verdana"/>
          <w:color w:val="201F1E"/>
          <w:sz w:val="22"/>
          <w:szCs w:val="22"/>
          <w:lang w:val="fr-FR" w:eastAsia="en-US"/>
        </w:rPr>
        <w:t xml:space="preserve"> à la moyenne. Selon l'ensemble de données C3S ERA5, </w:t>
      </w:r>
      <w:r w:rsidRPr="00CD3F43">
        <w:rPr>
          <w:rFonts w:ascii="Verdana" w:eastAsia="Verdana" w:hAnsi="Verdana" w:cs="Verdana"/>
          <w:b/>
          <w:bCs/>
          <w:color w:val="201F1E"/>
          <w:sz w:val="22"/>
          <w:szCs w:val="22"/>
          <w:lang w:val="fr-FR" w:eastAsia="en-US"/>
        </w:rPr>
        <w:t>plusieurs pays d'Europe occidentale et méridionale ont connu la température annuelle la plus élevée depuis au moins 1950</w:t>
      </w:r>
      <w:r w:rsidRPr="000636A3">
        <w:rPr>
          <w:rFonts w:ascii="Verdana" w:eastAsia="Verdana" w:hAnsi="Verdana" w:cs="Verdana"/>
          <w:color w:val="201F1E"/>
          <w:sz w:val="22"/>
          <w:szCs w:val="22"/>
          <w:lang w:val="fr-FR" w:eastAsia="en-US"/>
        </w:rPr>
        <w:t>. Des résultats similaires ont</w:t>
      </w:r>
      <w:r w:rsidR="00A61B6E">
        <w:rPr>
          <w:rFonts w:ascii="Verdana" w:eastAsia="Verdana" w:hAnsi="Verdana" w:cs="Verdana"/>
          <w:color w:val="201F1E"/>
          <w:sz w:val="22"/>
          <w:szCs w:val="22"/>
          <w:lang w:val="fr-FR" w:eastAsia="en-US"/>
        </w:rPr>
        <w:t xml:space="preserve"> déjà</w:t>
      </w:r>
      <w:r w:rsidRPr="000636A3">
        <w:rPr>
          <w:rFonts w:ascii="Verdana" w:eastAsia="Verdana" w:hAnsi="Verdana" w:cs="Verdana"/>
          <w:color w:val="201F1E"/>
          <w:sz w:val="22"/>
          <w:szCs w:val="22"/>
          <w:lang w:val="fr-FR" w:eastAsia="en-US"/>
        </w:rPr>
        <w:t xml:space="preserve"> été rapportés sur la base de données préliminaires ou finales par les agences nationales de cette région. </w:t>
      </w:r>
    </w:p>
    <w:p w14:paraId="5552D25A" w14:textId="210765D8" w:rsidR="00F9467C" w:rsidRPr="000636A3" w:rsidRDefault="000636A3" w:rsidP="000636A3">
      <w:pPr>
        <w:pStyle w:val="NormalWeb"/>
        <w:shd w:val="clear" w:color="auto" w:fill="FFFFFF" w:themeFill="background1"/>
        <w:spacing w:line="360" w:lineRule="auto"/>
        <w:jc w:val="both"/>
        <w:rPr>
          <w:rFonts w:ascii="Verdana" w:eastAsia="Verdana" w:hAnsi="Verdana" w:cs="Verdana"/>
          <w:b/>
          <w:bCs/>
          <w:sz w:val="22"/>
          <w:szCs w:val="22"/>
          <w:lang w:val="fr-FR"/>
        </w:rPr>
      </w:pPr>
      <w:r w:rsidRPr="00CD3F43">
        <w:rPr>
          <w:rFonts w:ascii="Verdana" w:eastAsia="Verdana" w:hAnsi="Verdana" w:cs="Verdana"/>
          <w:b/>
          <w:bCs/>
          <w:color w:val="201F1E"/>
          <w:sz w:val="22"/>
          <w:szCs w:val="22"/>
          <w:lang w:val="fr-FR" w:eastAsia="en-US"/>
        </w:rPr>
        <w:t>L'été</w:t>
      </w:r>
      <w:r w:rsidR="00CD3F43">
        <w:rPr>
          <w:rFonts w:ascii="Verdana" w:eastAsia="Verdana" w:hAnsi="Verdana" w:cs="Verdana"/>
          <w:b/>
          <w:bCs/>
          <w:color w:val="201F1E"/>
          <w:sz w:val="22"/>
          <w:szCs w:val="22"/>
          <w:lang w:val="fr-FR" w:eastAsia="en-US"/>
        </w:rPr>
        <w:t xml:space="preserve"> 2022</w:t>
      </w:r>
      <w:r w:rsidRPr="00CD3F43">
        <w:rPr>
          <w:rFonts w:ascii="Verdana" w:eastAsia="Verdana" w:hAnsi="Verdana" w:cs="Verdana"/>
          <w:b/>
          <w:bCs/>
          <w:color w:val="201F1E"/>
          <w:sz w:val="22"/>
          <w:szCs w:val="22"/>
          <w:lang w:val="fr-FR" w:eastAsia="en-US"/>
        </w:rPr>
        <w:t xml:space="preserve"> en Europe a été le plus chaud jamais enregistré, avec une nette marge, le précédent été le plus chaud ayant été enregistré en 2021</w:t>
      </w:r>
      <w:r w:rsidRPr="000636A3">
        <w:rPr>
          <w:rFonts w:ascii="Verdana" w:eastAsia="Verdana" w:hAnsi="Verdana" w:cs="Verdana"/>
          <w:color w:val="201F1E"/>
          <w:sz w:val="22"/>
          <w:szCs w:val="22"/>
          <w:lang w:val="fr-FR" w:eastAsia="en-US"/>
        </w:rPr>
        <w:t xml:space="preserve">. L'automne a été le troisième plus chaud jamais enregistré, battu seulement par 2020 et 2006. En 2022, les températures hivernales ont été supérieures d'environ 1 °C à la moyenne, se classant ainsi parmi les dix hivers les plus chauds. À l'inverse, les températures printanières pour l'ensemble de l'Europe ont été légèrement inférieures à la moyenne de la période de </w:t>
      </w:r>
      <w:r w:rsidRPr="000636A3">
        <w:rPr>
          <w:rFonts w:ascii="Verdana" w:eastAsia="Verdana" w:hAnsi="Verdana" w:cs="Verdana"/>
          <w:color w:val="201F1E"/>
          <w:sz w:val="22"/>
          <w:szCs w:val="22"/>
          <w:lang w:val="fr-FR" w:eastAsia="en-US"/>
        </w:rPr>
        <w:lastRenderedPageBreak/>
        <w:t xml:space="preserve">référence 1991-2020. En termes de moyennes mensuelles, neuf mois ont été supérieurs à la moyenne, tandis que trois - mars, avril et septembre - ont été inférieurs à la moyenne. Le continent a connu son deuxième mois de juin le plus chaud jamais enregistré, avec des températures supérieures d'environ 1,6 °C à la moyenne, et son mois d'octobre le plus chaud, avec des températures supérieures de près de 2 °C à la moyenne.  </w:t>
      </w:r>
    </w:p>
    <w:p w14:paraId="70F91607" w14:textId="77777777" w:rsidR="000636A3" w:rsidRPr="000636A3" w:rsidRDefault="000636A3" w:rsidP="000636A3">
      <w:pPr>
        <w:pStyle w:val="NormalWeb"/>
        <w:shd w:val="clear" w:color="auto" w:fill="FFFFFF" w:themeFill="background1"/>
        <w:spacing w:line="360" w:lineRule="auto"/>
        <w:jc w:val="both"/>
        <w:rPr>
          <w:rFonts w:ascii="Verdana" w:eastAsia="Verdana" w:hAnsi="Verdana" w:cs="Verdana"/>
          <w:b/>
          <w:bCs/>
          <w:color w:val="201F1E"/>
          <w:sz w:val="22"/>
          <w:szCs w:val="22"/>
          <w:lang w:val="fr-FR"/>
        </w:rPr>
      </w:pPr>
      <w:r w:rsidRPr="000636A3">
        <w:rPr>
          <w:rFonts w:ascii="Verdana" w:eastAsia="Verdana" w:hAnsi="Verdana" w:cs="Verdana"/>
          <w:b/>
          <w:bCs/>
          <w:color w:val="201F1E"/>
          <w:sz w:val="22"/>
          <w:szCs w:val="22"/>
          <w:lang w:val="fr-FR"/>
        </w:rPr>
        <w:t>Événements extrêmes survenus dans le monde en 2022</w:t>
      </w:r>
    </w:p>
    <w:p w14:paraId="08B6894F" w14:textId="7168A1F7" w:rsidR="000636A3" w:rsidRPr="000636A3" w:rsidRDefault="000636A3" w:rsidP="000636A3">
      <w:pPr>
        <w:pStyle w:val="NormalWeb"/>
        <w:shd w:val="clear" w:color="auto" w:fill="FFFFFF" w:themeFill="background1"/>
        <w:spacing w:line="360" w:lineRule="auto"/>
        <w:jc w:val="both"/>
        <w:rPr>
          <w:rFonts w:ascii="Verdana" w:eastAsia="Verdana" w:hAnsi="Verdana" w:cs="Verdana"/>
          <w:color w:val="201F1E"/>
          <w:sz w:val="22"/>
          <w:szCs w:val="22"/>
          <w:lang w:val="fr-FR"/>
        </w:rPr>
      </w:pPr>
      <w:r w:rsidRPr="000636A3">
        <w:rPr>
          <w:rFonts w:ascii="Verdana" w:eastAsia="Verdana" w:hAnsi="Verdana" w:cs="Verdana"/>
          <w:color w:val="201F1E"/>
          <w:sz w:val="22"/>
          <w:szCs w:val="22"/>
          <w:lang w:val="fr-FR"/>
        </w:rPr>
        <w:t xml:space="preserve">Les deux régions polaires ont connu des épisodes de températures record en 2022. En mars, l'Antarctique a connu une période chaude intense avec des températures </w:t>
      </w:r>
      <w:r w:rsidR="00DF67AD">
        <w:rPr>
          <w:rFonts w:ascii="Verdana" w:eastAsia="Verdana" w:hAnsi="Verdana" w:cs="Verdana"/>
          <w:color w:val="201F1E"/>
          <w:sz w:val="22"/>
          <w:szCs w:val="22"/>
          <w:lang w:val="fr-FR"/>
        </w:rPr>
        <w:t>nettement</w:t>
      </w:r>
      <w:r w:rsidRPr="000636A3">
        <w:rPr>
          <w:rFonts w:ascii="Verdana" w:eastAsia="Verdana" w:hAnsi="Verdana" w:cs="Verdana"/>
          <w:color w:val="201F1E"/>
          <w:sz w:val="22"/>
          <w:szCs w:val="22"/>
          <w:lang w:val="fr-FR"/>
        </w:rPr>
        <w:t xml:space="preserve"> supérieures à la moyenne. À la station de </w:t>
      </w:r>
      <w:proofErr w:type="spellStart"/>
      <w:r w:rsidRPr="000636A3">
        <w:rPr>
          <w:rFonts w:ascii="Verdana" w:eastAsia="Verdana" w:hAnsi="Verdana" w:cs="Verdana"/>
          <w:color w:val="201F1E"/>
          <w:sz w:val="22"/>
          <w:szCs w:val="22"/>
          <w:lang w:val="fr-FR"/>
        </w:rPr>
        <w:t>Vostok</w:t>
      </w:r>
      <w:proofErr w:type="spellEnd"/>
      <w:r w:rsidRPr="000636A3">
        <w:rPr>
          <w:rFonts w:ascii="Verdana" w:eastAsia="Verdana" w:hAnsi="Verdana" w:cs="Verdana"/>
          <w:color w:val="201F1E"/>
          <w:sz w:val="22"/>
          <w:szCs w:val="22"/>
          <w:lang w:val="fr-FR"/>
        </w:rPr>
        <w:t xml:space="preserve">, à l'intérieur de l'Antarctique oriental, par exemple, la température signalée a atteint -17,7°C, la plus chaude jamais mesurée en 65 ans d'existence. </w:t>
      </w:r>
      <w:r w:rsidRPr="00DF67AD">
        <w:rPr>
          <w:rFonts w:ascii="Verdana" w:eastAsia="Verdana" w:hAnsi="Verdana" w:cs="Verdana"/>
          <w:b/>
          <w:bCs/>
          <w:color w:val="201F1E"/>
          <w:sz w:val="22"/>
          <w:szCs w:val="22"/>
          <w:lang w:val="fr-FR"/>
        </w:rPr>
        <w:t xml:space="preserve">En septembre, les températures </w:t>
      </w:r>
      <w:r w:rsidR="00C90E47">
        <w:rPr>
          <w:rFonts w:ascii="Verdana" w:eastAsia="Verdana" w:hAnsi="Verdana" w:cs="Verdana"/>
          <w:b/>
          <w:bCs/>
          <w:color w:val="201F1E"/>
          <w:sz w:val="22"/>
          <w:szCs w:val="22"/>
          <w:lang w:val="fr-FR"/>
        </w:rPr>
        <w:t>au-dessus</w:t>
      </w:r>
      <w:r w:rsidR="00C90E47" w:rsidRPr="00DF67AD">
        <w:rPr>
          <w:rFonts w:ascii="Verdana" w:eastAsia="Verdana" w:hAnsi="Verdana" w:cs="Verdana"/>
          <w:b/>
          <w:bCs/>
          <w:color w:val="201F1E"/>
          <w:sz w:val="22"/>
          <w:szCs w:val="22"/>
          <w:lang w:val="fr-FR"/>
        </w:rPr>
        <w:t xml:space="preserve"> </w:t>
      </w:r>
      <w:r w:rsidR="00C90E47">
        <w:rPr>
          <w:rFonts w:ascii="Verdana" w:eastAsia="Verdana" w:hAnsi="Verdana" w:cs="Verdana"/>
          <w:b/>
          <w:bCs/>
          <w:color w:val="201F1E"/>
          <w:sz w:val="22"/>
          <w:szCs w:val="22"/>
          <w:lang w:val="fr-FR"/>
        </w:rPr>
        <w:t>du</w:t>
      </w:r>
      <w:r w:rsidR="00C90E47" w:rsidRPr="00DF67AD">
        <w:rPr>
          <w:rFonts w:ascii="Verdana" w:eastAsia="Verdana" w:hAnsi="Verdana" w:cs="Verdana"/>
          <w:b/>
          <w:bCs/>
          <w:color w:val="201F1E"/>
          <w:sz w:val="22"/>
          <w:szCs w:val="22"/>
          <w:lang w:val="fr-FR"/>
        </w:rPr>
        <w:t xml:space="preserve"> </w:t>
      </w:r>
      <w:r w:rsidRPr="00DF67AD">
        <w:rPr>
          <w:rFonts w:ascii="Verdana" w:eastAsia="Verdana" w:hAnsi="Verdana" w:cs="Verdana"/>
          <w:b/>
          <w:bCs/>
          <w:color w:val="201F1E"/>
          <w:sz w:val="22"/>
          <w:szCs w:val="22"/>
          <w:lang w:val="fr-FR"/>
        </w:rPr>
        <w:t>Groenland ont été en moyenne de 8°C supérieures à la moyenne</w:t>
      </w:r>
      <w:r w:rsidRPr="000636A3">
        <w:rPr>
          <w:rFonts w:ascii="Verdana" w:eastAsia="Verdana" w:hAnsi="Verdana" w:cs="Verdana"/>
          <w:color w:val="201F1E"/>
          <w:sz w:val="22"/>
          <w:szCs w:val="22"/>
          <w:lang w:val="fr-FR"/>
        </w:rPr>
        <w:t xml:space="preserve">, les données C3S montrant que la quasi-totalité du pays a connu des températures moyennes supérieures à toutes celles enregistrées en septembre depuis au moins 1979, associées à des vents dominants du sud plus chauds que la normale. </w:t>
      </w:r>
    </w:p>
    <w:p w14:paraId="68F8E2A1" w14:textId="561A8547" w:rsidR="000636A3" w:rsidRPr="000636A3" w:rsidRDefault="000636A3" w:rsidP="000636A3">
      <w:pPr>
        <w:pStyle w:val="NormalWeb"/>
        <w:shd w:val="clear" w:color="auto" w:fill="FFFFFF" w:themeFill="background1"/>
        <w:spacing w:line="360" w:lineRule="auto"/>
        <w:jc w:val="both"/>
        <w:rPr>
          <w:rFonts w:ascii="Verdana" w:eastAsia="Verdana" w:hAnsi="Verdana" w:cs="Verdana"/>
          <w:color w:val="201F1E"/>
          <w:sz w:val="22"/>
          <w:szCs w:val="22"/>
          <w:lang w:val="fr-FR"/>
        </w:rPr>
      </w:pPr>
      <w:r w:rsidRPr="00DF67AD">
        <w:rPr>
          <w:rFonts w:ascii="Verdana" w:eastAsia="Verdana" w:hAnsi="Verdana" w:cs="Verdana"/>
          <w:b/>
          <w:bCs/>
          <w:color w:val="201F1E"/>
          <w:sz w:val="22"/>
          <w:szCs w:val="22"/>
          <w:lang w:val="fr-FR"/>
        </w:rPr>
        <w:t xml:space="preserve">L'Antarctique a connu des </w:t>
      </w:r>
      <w:r w:rsidR="00DF67AD" w:rsidRPr="00DF67AD">
        <w:rPr>
          <w:rFonts w:ascii="Verdana" w:eastAsia="Verdana" w:hAnsi="Verdana" w:cs="Verdana"/>
          <w:b/>
          <w:bCs/>
          <w:color w:val="201F1E"/>
          <w:sz w:val="22"/>
          <w:szCs w:val="22"/>
          <w:lang w:val="fr-FR"/>
        </w:rPr>
        <w:t>quantités</w:t>
      </w:r>
      <w:r w:rsidRPr="00DF67AD">
        <w:rPr>
          <w:rFonts w:ascii="Verdana" w:eastAsia="Verdana" w:hAnsi="Verdana" w:cs="Verdana"/>
          <w:b/>
          <w:bCs/>
          <w:color w:val="201F1E"/>
          <w:sz w:val="22"/>
          <w:szCs w:val="22"/>
          <w:lang w:val="fr-FR"/>
        </w:rPr>
        <w:t xml:space="preserve"> de glace de mer inhabituellement basses tout au long de l'année, </w:t>
      </w:r>
      <w:r w:rsidR="00DF67AD" w:rsidRPr="00DF67AD">
        <w:rPr>
          <w:rFonts w:ascii="Verdana" w:eastAsia="Verdana" w:hAnsi="Verdana" w:cs="Verdana"/>
          <w:b/>
          <w:bCs/>
          <w:color w:val="201F1E"/>
          <w:sz w:val="22"/>
          <w:szCs w:val="22"/>
          <w:lang w:val="fr-FR"/>
        </w:rPr>
        <w:t>avec</w:t>
      </w:r>
      <w:r w:rsidRPr="00DF67AD">
        <w:rPr>
          <w:rFonts w:ascii="Verdana" w:eastAsia="Verdana" w:hAnsi="Verdana" w:cs="Verdana"/>
          <w:b/>
          <w:bCs/>
          <w:color w:val="201F1E"/>
          <w:sz w:val="22"/>
          <w:szCs w:val="22"/>
          <w:lang w:val="fr-FR"/>
        </w:rPr>
        <w:t xml:space="preserve"> une étendue de glace de mer antarctique record ou presque record pour </w:t>
      </w:r>
      <w:r w:rsidR="008822E5">
        <w:rPr>
          <w:rFonts w:ascii="Verdana" w:eastAsia="Verdana" w:hAnsi="Verdana" w:cs="Verdana"/>
          <w:b/>
          <w:bCs/>
          <w:color w:val="201F1E"/>
          <w:sz w:val="22"/>
          <w:szCs w:val="22"/>
          <w:lang w:val="fr-FR"/>
        </w:rPr>
        <w:t>le</w:t>
      </w:r>
      <w:r w:rsidR="008822E5" w:rsidRPr="00DF67AD">
        <w:rPr>
          <w:rFonts w:ascii="Verdana" w:eastAsia="Verdana" w:hAnsi="Verdana" w:cs="Verdana"/>
          <w:b/>
          <w:bCs/>
          <w:color w:val="201F1E"/>
          <w:sz w:val="22"/>
          <w:szCs w:val="22"/>
          <w:lang w:val="fr-FR"/>
        </w:rPr>
        <w:t xml:space="preserve"> </w:t>
      </w:r>
      <w:r w:rsidRPr="00DF67AD">
        <w:rPr>
          <w:rFonts w:ascii="Verdana" w:eastAsia="Verdana" w:hAnsi="Verdana" w:cs="Verdana"/>
          <w:b/>
          <w:bCs/>
          <w:color w:val="201F1E"/>
          <w:sz w:val="22"/>
          <w:szCs w:val="22"/>
          <w:lang w:val="fr-FR"/>
        </w:rPr>
        <w:t>mois</w:t>
      </w:r>
      <w:r w:rsidR="00DF67AD">
        <w:rPr>
          <w:rFonts w:ascii="Verdana" w:eastAsia="Verdana" w:hAnsi="Verdana" w:cs="Verdana"/>
          <w:b/>
          <w:bCs/>
          <w:color w:val="201F1E"/>
          <w:sz w:val="22"/>
          <w:szCs w:val="22"/>
          <w:lang w:val="fr-FR"/>
        </w:rPr>
        <w:t xml:space="preserve"> </w:t>
      </w:r>
      <w:r w:rsidR="008822E5">
        <w:rPr>
          <w:rFonts w:ascii="Verdana" w:eastAsia="Verdana" w:hAnsi="Verdana" w:cs="Verdana"/>
          <w:b/>
          <w:bCs/>
          <w:color w:val="201F1E"/>
          <w:sz w:val="22"/>
          <w:szCs w:val="22"/>
          <w:lang w:val="fr-FR"/>
        </w:rPr>
        <w:t xml:space="preserve">correspondant </w:t>
      </w:r>
      <w:r w:rsidR="00DF67AD">
        <w:rPr>
          <w:rFonts w:ascii="Verdana" w:eastAsia="Verdana" w:hAnsi="Verdana" w:cs="Verdana"/>
          <w:b/>
          <w:bCs/>
          <w:color w:val="201F1E"/>
          <w:sz w:val="22"/>
          <w:szCs w:val="22"/>
          <w:lang w:val="fr-FR"/>
        </w:rPr>
        <w:t>pendant six mois</w:t>
      </w:r>
      <w:r w:rsidRPr="000636A3">
        <w:rPr>
          <w:rFonts w:ascii="Verdana" w:eastAsia="Verdana" w:hAnsi="Verdana" w:cs="Verdana"/>
          <w:color w:val="201F1E"/>
          <w:sz w:val="22"/>
          <w:szCs w:val="22"/>
          <w:lang w:val="fr-FR"/>
        </w:rPr>
        <w:t>. Au cours de la seconde moitié de février, l'étendue quotidienne de la glace de mer de l'Antarctique a atteint un nouveau record de faiblesse, contournant le précédent minimum atteint en 2017. Ces faibles étendues de glace de mer sont dues en grande partie à des conditions de glace de mer inférieures à la moyenne dans la mer de Weddell pendant la majeure partie de l'année, dans les mers de Ross et d'Amundsen jusqu'en avril, et dans la mer de Bellingshausen à partir d'avril.</w:t>
      </w:r>
    </w:p>
    <w:p w14:paraId="40BBE016" w14:textId="38709B73" w:rsidR="000636A3" w:rsidRPr="000636A3" w:rsidRDefault="000636A3" w:rsidP="000636A3">
      <w:pPr>
        <w:pStyle w:val="NormalWeb"/>
        <w:shd w:val="clear" w:color="auto" w:fill="FFFFFF" w:themeFill="background1"/>
        <w:spacing w:line="360" w:lineRule="auto"/>
        <w:jc w:val="both"/>
        <w:rPr>
          <w:rFonts w:ascii="Verdana" w:eastAsia="Verdana" w:hAnsi="Verdana" w:cs="Verdana"/>
          <w:color w:val="201F1E"/>
          <w:sz w:val="22"/>
          <w:szCs w:val="22"/>
          <w:lang w:val="fr-FR"/>
        </w:rPr>
      </w:pPr>
      <w:r w:rsidRPr="000636A3">
        <w:rPr>
          <w:rFonts w:ascii="Verdana" w:eastAsia="Verdana" w:hAnsi="Verdana" w:cs="Verdana"/>
          <w:color w:val="201F1E"/>
          <w:sz w:val="22"/>
          <w:szCs w:val="22"/>
          <w:lang w:val="fr-FR"/>
        </w:rPr>
        <w:t>Dans les régions tropicales et subtropicales, des températures extrêmement élevées avant la mousson</w:t>
      </w:r>
      <w:r w:rsidR="008F6C40">
        <w:rPr>
          <w:rFonts w:ascii="Verdana" w:eastAsia="Verdana" w:hAnsi="Verdana" w:cs="Verdana"/>
          <w:color w:val="201F1E"/>
          <w:sz w:val="22"/>
          <w:szCs w:val="22"/>
          <w:lang w:val="fr-FR"/>
        </w:rPr>
        <w:t xml:space="preserve"> au Pakistan et dans le nord de l’Inde</w:t>
      </w:r>
      <w:r w:rsidR="003A7258">
        <w:rPr>
          <w:rFonts w:ascii="Verdana" w:eastAsia="Verdana" w:hAnsi="Verdana" w:cs="Verdana"/>
          <w:color w:val="201F1E"/>
          <w:sz w:val="22"/>
          <w:szCs w:val="22"/>
          <w:lang w:val="fr-FR"/>
        </w:rPr>
        <w:t xml:space="preserve"> ont</w:t>
      </w:r>
      <w:r w:rsidRPr="000636A3">
        <w:rPr>
          <w:rFonts w:ascii="Verdana" w:eastAsia="Verdana" w:hAnsi="Verdana" w:cs="Verdana"/>
          <w:color w:val="201F1E"/>
          <w:sz w:val="22"/>
          <w:szCs w:val="22"/>
          <w:lang w:val="fr-FR"/>
        </w:rPr>
        <w:t xml:space="preserve"> entraîné </w:t>
      </w:r>
      <w:r w:rsidRPr="000C3E4B">
        <w:rPr>
          <w:rFonts w:ascii="Verdana" w:eastAsia="Verdana" w:hAnsi="Verdana" w:cs="Verdana"/>
          <w:b/>
          <w:bCs/>
          <w:color w:val="201F1E"/>
          <w:sz w:val="22"/>
          <w:szCs w:val="22"/>
          <w:lang w:val="fr-FR"/>
        </w:rPr>
        <w:t xml:space="preserve">des vagues de chaleur </w:t>
      </w:r>
      <w:r w:rsidR="00E16CF0">
        <w:rPr>
          <w:rFonts w:ascii="Verdana" w:eastAsia="Verdana" w:hAnsi="Verdana" w:cs="Verdana"/>
          <w:b/>
          <w:bCs/>
          <w:color w:val="201F1E"/>
          <w:sz w:val="22"/>
          <w:szCs w:val="22"/>
          <w:lang w:val="fr-FR"/>
        </w:rPr>
        <w:t xml:space="preserve">de printemps </w:t>
      </w:r>
      <w:r w:rsidRPr="000C3E4B">
        <w:rPr>
          <w:rFonts w:ascii="Verdana" w:eastAsia="Verdana" w:hAnsi="Verdana" w:cs="Verdana"/>
          <w:b/>
          <w:bCs/>
          <w:color w:val="201F1E"/>
          <w:sz w:val="22"/>
          <w:szCs w:val="22"/>
          <w:lang w:val="fr-FR"/>
        </w:rPr>
        <w:t>prolongées et des records de températures maximales et minimales</w:t>
      </w:r>
      <w:r w:rsidRPr="000636A3">
        <w:rPr>
          <w:rFonts w:ascii="Verdana" w:eastAsia="Verdana" w:hAnsi="Verdana" w:cs="Verdana"/>
          <w:color w:val="201F1E"/>
          <w:sz w:val="22"/>
          <w:szCs w:val="22"/>
          <w:lang w:val="fr-FR"/>
        </w:rPr>
        <w:t xml:space="preserve">. Le centre et l'est de la Chine ont connu des </w:t>
      </w:r>
      <w:r w:rsidR="003F1474">
        <w:rPr>
          <w:rFonts w:ascii="Verdana" w:eastAsia="Verdana" w:hAnsi="Verdana" w:cs="Verdana"/>
          <w:color w:val="201F1E"/>
          <w:sz w:val="22"/>
          <w:szCs w:val="22"/>
          <w:lang w:val="fr-FR"/>
        </w:rPr>
        <w:t>canicules</w:t>
      </w:r>
      <w:r w:rsidRPr="000636A3">
        <w:rPr>
          <w:rFonts w:ascii="Verdana" w:eastAsia="Verdana" w:hAnsi="Verdana" w:cs="Verdana"/>
          <w:color w:val="201F1E"/>
          <w:sz w:val="22"/>
          <w:szCs w:val="22"/>
          <w:lang w:val="fr-FR"/>
        </w:rPr>
        <w:t xml:space="preserve"> de longue durée, suivies d'une sécheresse pendant l'été. </w:t>
      </w:r>
    </w:p>
    <w:p w14:paraId="7F791661" w14:textId="5944C160" w:rsidR="000636A3" w:rsidRPr="000636A3" w:rsidRDefault="000636A3" w:rsidP="000636A3">
      <w:pPr>
        <w:pStyle w:val="NormalWeb"/>
        <w:shd w:val="clear" w:color="auto" w:fill="FFFFFF" w:themeFill="background1"/>
        <w:spacing w:line="360" w:lineRule="auto"/>
        <w:jc w:val="both"/>
        <w:rPr>
          <w:rFonts w:ascii="Verdana" w:eastAsia="Verdana" w:hAnsi="Verdana" w:cs="Verdana"/>
          <w:color w:val="201F1E"/>
          <w:sz w:val="22"/>
          <w:szCs w:val="22"/>
          <w:lang w:val="fr-FR"/>
        </w:rPr>
      </w:pPr>
      <w:r w:rsidRPr="000C3E4B">
        <w:rPr>
          <w:rFonts w:ascii="Verdana" w:eastAsia="Verdana" w:hAnsi="Verdana" w:cs="Verdana"/>
          <w:b/>
          <w:bCs/>
          <w:color w:val="201F1E"/>
          <w:sz w:val="22"/>
          <w:szCs w:val="22"/>
          <w:lang w:val="fr-FR"/>
        </w:rPr>
        <w:t xml:space="preserve">En juillet et en août, le Pakistan a connu des précipitations record qui ont entraîné des inondations à grande échelle sur une grande partie du pays, provoquant des </w:t>
      </w:r>
      <w:r w:rsidRPr="000C3E4B">
        <w:rPr>
          <w:rFonts w:ascii="Verdana" w:eastAsia="Verdana" w:hAnsi="Verdana" w:cs="Verdana"/>
          <w:b/>
          <w:bCs/>
          <w:color w:val="201F1E"/>
          <w:sz w:val="22"/>
          <w:szCs w:val="22"/>
          <w:lang w:val="fr-FR"/>
        </w:rPr>
        <w:lastRenderedPageBreak/>
        <w:t>destructions et des pertes humaines considérables</w:t>
      </w:r>
      <w:r w:rsidRPr="000636A3">
        <w:rPr>
          <w:rFonts w:ascii="Verdana" w:eastAsia="Verdana" w:hAnsi="Verdana" w:cs="Verdana"/>
          <w:color w:val="201F1E"/>
          <w:sz w:val="22"/>
          <w:szCs w:val="22"/>
          <w:lang w:val="fr-FR"/>
        </w:rPr>
        <w:t>. L'Australie a également connu des températures inférieures à la moyenne, avec des conditions inhabituellement humides pendant une grande partie de l'année, en particulier dans l'est</w:t>
      </w:r>
      <w:r w:rsidR="00CF5F74">
        <w:rPr>
          <w:rFonts w:ascii="Verdana" w:eastAsia="Verdana" w:hAnsi="Verdana" w:cs="Verdana"/>
          <w:color w:val="201F1E"/>
          <w:sz w:val="22"/>
          <w:szCs w:val="22"/>
          <w:lang w:val="fr-FR"/>
        </w:rPr>
        <w:t xml:space="preserve"> du continent</w:t>
      </w:r>
      <w:r w:rsidRPr="000636A3">
        <w:rPr>
          <w:rFonts w:ascii="Verdana" w:eastAsia="Verdana" w:hAnsi="Verdana" w:cs="Verdana"/>
          <w:color w:val="201F1E"/>
          <w:sz w:val="22"/>
          <w:szCs w:val="22"/>
          <w:lang w:val="fr-FR"/>
        </w:rPr>
        <w:t xml:space="preserve">, avec plusieurs épisodes d'inondations généralisées, une situation typiquement associée à la persistance des conditions La </w:t>
      </w:r>
      <w:proofErr w:type="spellStart"/>
      <w:r w:rsidRPr="000636A3">
        <w:rPr>
          <w:rFonts w:ascii="Verdana" w:eastAsia="Verdana" w:hAnsi="Verdana" w:cs="Verdana"/>
          <w:color w:val="201F1E"/>
          <w:sz w:val="22"/>
          <w:szCs w:val="22"/>
          <w:lang w:val="fr-FR"/>
        </w:rPr>
        <w:t>Niña</w:t>
      </w:r>
      <w:proofErr w:type="spellEnd"/>
      <w:r w:rsidRPr="000636A3">
        <w:rPr>
          <w:rFonts w:ascii="Verdana" w:eastAsia="Verdana" w:hAnsi="Verdana" w:cs="Verdana"/>
          <w:color w:val="201F1E"/>
          <w:sz w:val="22"/>
          <w:szCs w:val="22"/>
          <w:lang w:val="fr-FR"/>
        </w:rPr>
        <w:t xml:space="preserve"> et probablement accentuée par la saturation des sols.</w:t>
      </w:r>
    </w:p>
    <w:p w14:paraId="7B7C5EAD" w14:textId="635C941B" w:rsidR="1F3D6D1D" w:rsidRPr="000636A3" w:rsidRDefault="000636A3" w:rsidP="000636A3">
      <w:pPr>
        <w:pStyle w:val="NormalWeb"/>
        <w:shd w:val="clear" w:color="auto" w:fill="FFFFFF" w:themeFill="background1"/>
        <w:spacing w:line="360" w:lineRule="auto"/>
        <w:jc w:val="both"/>
        <w:rPr>
          <w:rFonts w:ascii="Verdana" w:eastAsia="Verdana" w:hAnsi="Verdana" w:cs="Verdana"/>
          <w:sz w:val="22"/>
          <w:szCs w:val="22"/>
          <w:lang w:val="fr-FR"/>
        </w:rPr>
      </w:pPr>
      <w:r w:rsidRPr="000636A3">
        <w:rPr>
          <w:rFonts w:ascii="Verdana" w:eastAsia="Verdana" w:hAnsi="Verdana" w:cs="Verdana"/>
          <w:color w:val="201F1E"/>
          <w:sz w:val="22"/>
          <w:szCs w:val="22"/>
          <w:lang w:val="fr-FR"/>
        </w:rPr>
        <w:t xml:space="preserve">La chaleur inhabituelle de la fin du printemps et de l'été en Europe, associée à un manque de pluie, à un ciel clair et à des sols secs, a entraîné des </w:t>
      </w:r>
      <w:r w:rsidRPr="00EA24D3">
        <w:rPr>
          <w:rFonts w:ascii="Verdana" w:eastAsia="Verdana" w:hAnsi="Verdana" w:cs="Verdana"/>
          <w:b/>
          <w:bCs/>
          <w:color w:val="201F1E"/>
          <w:sz w:val="22"/>
          <w:szCs w:val="22"/>
          <w:lang w:val="fr-FR"/>
        </w:rPr>
        <w:t>conditions de sécheresse</w:t>
      </w:r>
      <w:r w:rsidRPr="000636A3">
        <w:rPr>
          <w:rFonts w:ascii="Verdana" w:eastAsia="Verdana" w:hAnsi="Verdana" w:cs="Verdana"/>
          <w:color w:val="201F1E"/>
          <w:sz w:val="22"/>
          <w:szCs w:val="22"/>
          <w:lang w:val="fr-FR"/>
        </w:rPr>
        <w:t xml:space="preserve">, en particulier dans les parties méridionales et centrales du continent. De nombreux pays ont signalé </w:t>
      </w:r>
      <w:r w:rsidRPr="00EA24D3">
        <w:rPr>
          <w:rFonts w:ascii="Verdana" w:eastAsia="Verdana" w:hAnsi="Verdana" w:cs="Verdana"/>
          <w:b/>
          <w:bCs/>
          <w:color w:val="201F1E"/>
          <w:sz w:val="22"/>
          <w:szCs w:val="22"/>
          <w:lang w:val="fr-FR"/>
        </w:rPr>
        <w:t>des répercussions sur l'agriculture, le transport fluvial et la gestion de l'énergie</w:t>
      </w:r>
      <w:r w:rsidRPr="000636A3">
        <w:rPr>
          <w:rFonts w:ascii="Verdana" w:eastAsia="Verdana" w:hAnsi="Verdana" w:cs="Verdana"/>
          <w:color w:val="201F1E"/>
          <w:sz w:val="22"/>
          <w:szCs w:val="22"/>
          <w:lang w:val="fr-FR"/>
        </w:rPr>
        <w:t xml:space="preserve">.  Les conditions extrêmement sèches ont également entraîné une augmentation du risque d'incendie, ce qui s'est traduit par </w:t>
      </w:r>
      <w:r w:rsidRPr="00D7457F">
        <w:rPr>
          <w:rFonts w:ascii="Verdana" w:eastAsia="Verdana" w:hAnsi="Verdana" w:cs="Verdana"/>
          <w:b/>
          <w:bCs/>
          <w:color w:val="201F1E"/>
          <w:sz w:val="22"/>
          <w:szCs w:val="22"/>
          <w:lang w:val="fr-FR"/>
        </w:rPr>
        <w:t>une activité incendie inhabituellement élevée dans le sud-ouest de l'Europe, notamment en France et en Espagne</w:t>
      </w:r>
      <w:r w:rsidRPr="000636A3">
        <w:rPr>
          <w:rFonts w:ascii="Verdana" w:eastAsia="Verdana" w:hAnsi="Verdana" w:cs="Verdana"/>
          <w:color w:val="201F1E"/>
          <w:sz w:val="22"/>
          <w:szCs w:val="22"/>
          <w:lang w:val="fr-FR"/>
        </w:rPr>
        <w:t>.</w:t>
      </w:r>
    </w:p>
    <w:p w14:paraId="12483421" w14:textId="4C8E2B76" w:rsidR="001A4856" w:rsidRDefault="003D30FE" w:rsidP="001A4856">
      <w:pPr>
        <w:pStyle w:val="NormalWeb"/>
        <w:spacing w:line="360" w:lineRule="auto"/>
        <w:jc w:val="center"/>
      </w:pPr>
      <w:r w:rsidRPr="003D30FE">
        <w:rPr>
          <w:noProof/>
        </w:rPr>
        <w:drawing>
          <wp:inline distT="0" distB="0" distL="0" distR="0" wp14:anchorId="05263965" wp14:editId="13DB178E">
            <wp:extent cx="6480810" cy="37566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3756660"/>
                    </a:xfrm>
                    <a:prstGeom prst="rect">
                      <a:avLst/>
                    </a:prstGeom>
                  </pic:spPr>
                </pic:pic>
              </a:graphicData>
            </a:graphic>
          </wp:inline>
        </w:drawing>
      </w:r>
    </w:p>
    <w:p w14:paraId="67AD9C25" w14:textId="4FBD0E50" w:rsidR="007B172C" w:rsidRPr="007B172C" w:rsidRDefault="007B172C" w:rsidP="00863776">
      <w:pPr>
        <w:spacing w:after="160" w:line="259" w:lineRule="auto"/>
        <w:jc w:val="center"/>
        <w:rPr>
          <w:rFonts w:ascii="Calibri" w:eastAsia="Calibri" w:hAnsi="Calibri" w:cs="Calibri"/>
          <w:i/>
          <w:iCs/>
          <w:lang w:val="fr-FR"/>
        </w:rPr>
      </w:pPr>
      <w:r w:rsidRPr="007B172C">
        <w:rPr>
          <w:rFonts w:ascii="Calibri" w:eastAsia="Calibri" w:hAnsi="Calibri" w:cs="Calibri"/>
          <w:i/>
          <w:iCs/>
          <w:lang w:val="fr-FR"/>
        </w:rPr>
        <w:t>Anomalies des précipitations, de l'humidité relative de l'air de surface, de la teneur en humidité volumétrique des 7 premiers cm du sol et de la température de l'air de surface pour l'</w:t>
      </w:r>
      <w:r w:rsidR="00E64C8E">
        <w:rPr>
          <w:rFonts w:ascii="Calibri" w:eastAsia="Calibri" w:hAnsi="Calibri" w:cs="Calibri"/>
          <w:i/>
          <w:iCs/>
          <w:lang w:val="fr-FR"/>
        </w:rPr>
        <w:t>été</w:t>
      </w:r>
      <w:r w:rsidRPr="007B172C">
        <w:rPr>
          <w:rFonts w:ascii="Calibri" w:eastAsia="Calibri" w:hAnsi="Calibri" w:cs="Calibri"/>
          <w:i/>
          <w:iCs/>
          <w:lang w:val="fr-FR"/>
        </w:rPr>
        <w:t xml:space="preserve"> (juin 2022 à août 2022) par rapport à la période 1991-2020. Le gris foncé indique les </w:t>
      </w:r>
      <w:r w:rsidRPr="00863776">
        <w:rPr>
          <w:rFonts w:ascii="Calibri" w:eastAsia="Calibri" w:hAnsi="Calibri" w:cs="Calibri"/>
          <w:i/>
          <w:iCs/>
          <w:color w:val="000000" w:themeColor="text1"/>
          <w:lang w:val="fr-FR"/>
        </w:rPr>
        <w:t>endroits</w:t>
      </w:r>
      <w:r w:rsidRPr="007B172C">
        <w:rPr>
          <w:rFonts w:ascii="Calibri" w:eastAsia="Calibri" w:hAnsi="Calibri" w:cs="Calibri"/>
          <w:i/>
          <w:iCs/>
          <w:lang w:val="fr-FR"/>
        </w:rPr>
        <w:t xml:space="preserve"> où l'humidité du sol n'est pas indiquée en raison de la couverture de glace ou de précipitations climatologiquement faibles. Source des données : ERA5</w:t>
      </w:r>
      <w:r w:rsidR="00863776">
        <w:rPr>
          <w:rFonts w:ascii="Calibri" w:eastAsia="Calibri" w:hAnsi="Calibri" w:cs="Calibri"/>
          <w:i/>
          <w:iCs/>
          <w:lang w:val="fr-FR"/>
        </w:rPr>
        <w:t> ;</w:t>
      </w:r>
      <w:r w:rsidRPr="007B172C">
        <w:rPr>
          <w:rFonts w:ascii="Calibri" w:eastAsia="Calibri" w:hAnsi="Calibri" w:cs="Calibri"/>
          <w:i/>
          <w:iCs/>
          <w:lang w:val="fr-FR"/>
        </w:rPr>
        <w:t xml:space="preserve"> Crédit : Copernicus </w:t>
      </w:r>
      <w:proofErr w:type="spellStart"/>
      <w:r w:rsidRPr="007B172C">
        <w:rPr>
          <w:rFonts w:ascii="Calibri" w:eastAsia="Calibri" w:hAnsi="Calibri" w:cs="Calibri"/>
          <w:i/>
          <w:iCs/>
          <w:lang w:val="fr-FR"/>
        </w:rPr>
        <w:t>Climate</w:t>
      </w:r>
      <w:proofErr w:type="spellEnd"/>
      <w:r w:rsidRPr="007B172C">
        <w:rPr>
          <w:rFonts w:ascii="Calibri" w:eastAsia="Calibri" w:hAnsi="Calibri" w:cs="Calibri"/>
          <w:i/>
          <w:iCs/>
          <w:lang w:val="fr-FR"/>
        </w:rPr>
        <w:t xml:space="preserve"> Change Service/ECMWF. Publié à l'origine dans le </w:t>
      </w:r>
      <w:hyperlink r:id="rId19" w:history="1">
        <w:r w:rsidRPr="00571AF1">
          <w:rPr>
            <w:rStyle w:val="Hyperlink"/>
            <w:rFonts w:ascii="Calibri" w:eastAsia="Calibri" w:hAnsi="Calibri" w:cs="Calibri"/>
            <w:i/>
            <w:iCs/>
            <w:lang w:val="fr-FR"/>
          </w:rPr>
          <w:t>bulletin hydrologique d'août 2022</w:t>
        </w:r>
      </w:hyperlink>
      <w:r w:rsidRPr="007B172C">
        <w:rPr>
          <w:rFonts w:ascii="Calibri" w:eastAsia="Calibri" w:hAnsi="Calibri" w:cs="Calibri"/>
          <w:i/>
          <w:iCs/>
          <w:lang w:val="fr-FR"/>
        </w:rPr>
        <w:t>.</w:t>
      </w:r>
    </w:p>
    <w:p w14:paraId="491165FB" w14:textId="74585B34" w:rsidR="288C3618" w:rsidRPr="007B172C" w:rsidRDefault="288C3618" w:rsidP="288C3618">
      <w:pPr>
        <w:spacing w:line="360" w:lineRule="auto"/>
        <w:jc w:val="both"/>
        <w:rPr>
          <w:rFonts w:eastAsia="Verdana" w:cs="Verdana"/>
          <w:i/>
          <w:iCs/>
          <w:lang w:val="fr-FR"/>
        </w:rPr>
      </w:pPr>
    </w:p>
    <w:p w14:paraId="2D584B06" w14:textId="0B52E7CF" w:rsidR="007B172C" w:rsidRPr="007B172C" w:rsidRDefault="00863776" w:rsidP="1F3D6D1D">
      <w:pPr>
        <w:spacing w:line="360" w:lineRule="auto"/>
        <w:jc w:val="both"/>
        <w:rPr>
          <w:rFonts w:eastAsia="Verdana" w:cs="Verdana"/>
          <w:lang w:val="fr-FR"/>
        </w:rPr>
      </w:pPr>
      <w:r>
        <w:rPr>
          <w:rFonts w:eastAsia="Verdana" w:cs="Verdana"/>
          <w:lang w:val="fr-FR"/>
        </w:rPr>
        <w:t xml:space="preserve">Le </w:t>
      </w:r>
      <w:r w:rsidR="007B172C" w:rsidRPr="007B172C">
        <w:rPr>
          <w:rFonts w:eastAsia="Verdana" w:cs="Verdana"/>
          <w:lang w:val="fr-FR"/>
        </w:rPr>
        <w:t xml:space="preserve">C3S passera en revue de manière exhaustive les différents événements climatiques de 2022 en Europe dans son état annuel du climat européen, dont la publication est prévue en avril 2023. Les éditions précédentes peuvent être consultées </w:t>
      </w:r>
      <w:hyperlink r:id="rId20" w:history="1">
        <w:r w:rsidR="007B172C" w:rsidRPr="007B172C">
          <w:rPr>
            <w:rStyle w:val="Hyperlink"/>
            <w:rFonts w:eastAsia="Verdana" w:cs="Verdana"/>
            <w:lang w:val="fr-FR"/>
          </w:rPr>
          <w:t>ici</w:t>
        </w:r>
      </w:hyperlink>
      <w:r w:rsidR="007B172C" w:rsidRPr="007B172C">
        <w:rPr>
          <w:rFonts w:eastAsia="Verdana" w:cs="Verdana"/>
          <w:lang w:val="fr-FR"/>
        </w:rPr>
        <w:t>.</w:t>
      </w:r>
      <w:r w:rsidR="00A95FF5">
        <w:rPr>
          <w:rFonts w:eastAsia="Verdana" w:cs="Verdana"/>
          <w:lang w:val="fr-FR"/>
        </w:rPr>
        <w:t xml:space="preserve"> </w:t>
      </w:r>
    </w:p>
    <w:p w14:paraId="12008284" w14:textId="5A5027D6" w:rsidR="7608368B" w:rsidRPr="007B172C" w:rsidRDefault="7608368B" w:rsidP="7608368B">
      <w:pPr>
        <w:spacing w:line="360" w:lineRule="auto"/>
        <w:jc w:val="both"/>
        <w:rPr>
          <w:rFonts w:eastAsia="Verdana" w:cs="Verdana"/>
          <w:lang w:val="fr-FR"/>
        </w:rPr>
      </w:pPr>
    </w:p>
    <w:p w14:paraId="354F0565" w14:textId="5DE9A243" w:rsidR="7608368B" w:rsidRPr="00532195" w:rsidRDefault="007B172C" w:rsidP="00532195">
      <w:pPr>
        <w:pStyle w:val="NoSpacing"/>
        <w:spacing w:line="360" w:lineRule="auto"/>
        <w:rPr>
          <w:rFonts w:eastAsia="Verdana" w:cs="Verdana"/>
          <w:b/>
          <w:bCs/>
          <w:sz w:val="24"/>
          <w:szCs w:val="24"/>
          <w:lang w:val="fr-FR"/>
        </w:rPr>
      </w:pPr>
      <w:r w:rsidRPr="007B172C">
        <w:rPr>
          <w:rFonts w:eastAsia="Verdana" w:cs="Verdana"/>
          <w:b/>
          <w:bCs/>
          <w:sz w:val="24"/>
          <w:szCs w:val="24"/>
          <w:lang w:val="fr-FR"/>
        </w:rPr>
        <w:t>Les gaz à effet de serre continuent d'augmenter en 2022</w:t>
      </w:r>
    </w:p>
    <w:p w14:paraId="1075FC84" w14:textId="6C1643F3" w:rsidR="00695B7D" w:rsidRDefault="00BE1EAA" w:rsidP="00695B7D">
      <w:pPr>
        <w:pStyle w:val="NoSpacing"/>
        <w:spacing w:line="360" w:lineRule="auto"/>
        <w:jc w:val="center"/>
      </w:pPr>
      <w:r w:rsidRPr="00BE1EAA">
        <w:rPr>
          <w:noProof/>
        </w:rPr>
        <w:drawing>
          <wp:inline distT="0" distB="0" distL="0" distR="0" wp14:anchorId="2D39B199" wp14:editId="444DB72B">
            <wp:extent cx="6480810" cy="36029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810" cy="3602990"/>
                    </a:xfrm>
                    <a:prstGeom prst="rect">
                      <a:avLst/>
                    </a:prstGeom>
                  </pic:spPr>
                </pic:pic>
              </a:graphicData>
            </a:graphic>
          </wp:inline>
        </w:drawing>
      </w:r>
    </w:p>
    <w:p w14:paraId="03EB6704" w14:textId="014BE023" w:rsidR="007B172C" w:rsidRPr="002F6002" w:rsidRDefault="007B172C" w:rsidP="00863776">
      <w:pPr>
        <w:spacing w:after="160" w:line="259" w:lineRule="auto"/>
        <w:jc w:val="center"/>
        <w:rPr>
          <w:rFonts w:asciiTheme="majorHAnsi" w:eastAsiaTheme="majorEastAsia" w:hAnsiTheme="majorHAnsi" w:cstheme="majorBidi"/>
          <w:i/>
          <w:iCs/>
          <w:color w:val="000000" w:themeColor="text1"/>
          <w:lang w:val="fr-FR"/>
        </w:rPr>
      </w:pPr>
      <w:r w:rsidRPr="007B172C">
        <w:rPr>
          <w:rFonts w:asciiTheme="majorHAnsi" w:eastAsiaTheme="majorEastAsia" w:hAnsiTheme="majorHAnsi" w:cstheme="majorBidi"/>
          <w:i/>
          <w:iCs/>
          <w:color w:val="000000" w:themeColor="text1"/>
          <w:lang w:val="fr-FR"/>
        </w:rPr>
        <w:t xml:space="preserve">Concentration </w:t>
      </w:r>
      <w:r w:rsidRPr="00863776">
        <w:rPr>
          <w:rFonts w:ascii="Calibri" w:eastAsia="Calibri" w:hAnsi="Calibri" w:cs="Calibri"/>
          <w:i/>
          <w:iCs/>
          <w:color w:val="000000" w:themeColor="text1"/>
          <w:lang w:val="fr-FR"/>
        </w:rPr>
        <w:t>atmosphérique</w:t>
      </w:r>
      <w:r w:rsidRPr="007B172C">
        <w:rPr>
          <w:rFonts w:asciiTheme="majorHAnsi" w:eastAsiaTheme="majorEastAsia" w:hAnsiTheme="majorHAnsi" w:cstheme="majorBidi"/>
          <w:i/>
          <w:iCs/>
          <w:color w:val="000000" w:themeColor="text1"/>
          <w:lang w:val="fr-FR"/>
        </w:rPr>
        <w:t xml:space="preserve"> moyenne mondiale mensuelle de CO2 (à gauche) et de CH4 (à droite) mesurée par satellite pour la période 2003-2022 (courbe rouge) et moyenne sur 12 mois (courbe noire). Source des données : Enregistrements C3S/Obs4MIPs (v4.4) consolidés (2003-2021) et CAMS </w:t>
      </w:r>
      <w:proofErr w:type="spellStart"/>
      <w:r w:rsidRPr="007B172C">
        <w:rPr>
          <w:rFonts w:asciiTheme="majorHAnsi" w:eastAsiaTheme="majorEastAsia" w:hAnsiTheme="majorHAnsi" w:cstheme="majorBidi"/>
          <w:i/>
          <w:iCs/>
          <w:color w:val="000000" w:themeColor="text1"/>
          <w:lang w:val="fr-FR"/>
        </w:rPr>
        <w:t>preliminary</w:t>
      </w:r>
      <w:proofErr w:type="spellEnd"/>
      <w:r w:rsidRPr="007B172C">
        <w:rPr>
          <w:rFonts w:asciiTheme="majorHAnsi" w:eastAsiaTheme="majorEastAsia" w:hAnsiTheme="majorHAnsi" w:cstheme="majorBidi"/>
          <w:i/>
          <w:iCs/>
          <w:color w:val="000000" w:themeColor="text1"/>
          <w:lang w:val="fr-FR"/>
        </w:rPr>
        <w:t xml:space="preserve"> </w:t>
      </w:r>
      <w:proofErr w:type="spellStart"/>
      <w:r w:rsidRPr="007B172C">
        <w:rPr>
          <w:rFonts w:asciiTheme="majorHAnsi" w:eastAsiaTheme="majorEastAsia" w:hAnsiTheme="majorHAnsi" w:cstheme="majorBidi"/>
          <w:i/>
          <w:iCs/>
          <w:color w:val="000000" w:themeColor="text1"/>
          <w:lang w:val="fr-FR"/>
        </w:rPr>
        <w:t>near</w:t>
      </w:r>
      <w:proofErr w:type="spellEnd"/>
      <w:r w:rsidRPr="007B172C">
        <w:rPr>
          <w:rFonts w:asciiTheme="majorHAnsi" w:eastAsiaTheme="majorEastAsia" w:hAnsiTheme="majorHAnsi" w:cstheme="majorBidi"/>
          <w:i/>
          <w:iCs/>
          <w:color w:val="000000" w:themeColor="text1"/>
          <w:lang w:val="fr-FR"/>
        </w:rPr>
        <w:t xml:space="preserve"> real-time data (2022) GOSAT. Plage spatiale : 60S - 60N sur terre. </w:t>
      </w:r>
      <w:r w:rsidRPr="002F6002">
        <w:rPr>
          <w:rFonts w:asciiTheme="majorHAnsi" w:eastAsiaTheme="majorEastAsia" w:hAnsiTheme="majorHAnsi" w:cstheme="majorBidi"/>
          <w:i/>
          <w:iCs/>
          <w:color w:val="000000" w:themeColor="text1"/>
          <w:lang w:val="fr-FR"/>
        </w:rPr>
        <w:t>Crédit : C3S/CAMS/ECMWF/Université de Brême/SRON.</w:t>
      </w:r>
    </w:p>
    <w:p w14:paraId="2F1F771A" w14:textId="1E9EEA83" w:rsidR="7608368B" w:rsidRPr="002F6002" w:rsidRDefault="7608368B" w:rsidP="7608368B">
      <w:pPr>
        <w:pStyle w:val="NoSpacing"/>
        <w:spacing w:line="360" w:lineRule="auto"/>
        <w:rPr>
          <w:rFonts w:eastAsia="Verdana" w:cs="Verdana"/>
          <w:b/>
          <w:bCs/>
          <w:sz w:val="24"/>
          <w:szCs w:val="24"/>
          <w:lang w:val="fr-FR"/>
        </w:rPr>
      </w:pPr>
    </w:p>
    <w:p w14:paraId="3EF0ED3E" w14:textId="77777777" w:rsidR="002F6002" w:rsidRPr="002F6002" w:rsidRDefault="002F6002" w:rsidP="002F6002">
      <w:pPr>
        <w:spacing w:after="160" w:line="360" w:lineRule="auto"/>
        <w:rPr>
          <w:rFonts w:eastAsia="Verdana" w:cs="Verdana"/>
          <w:lang w:val="fr-FR" w:eastAsia="en-GB"/>
        </w:rPr>
      </w:pPr>
      <w:r w:rsidRPr="002F6002">
        <w:rPr>
          <w:rFonts w:eastAsia="Verdana" w:cs="Verdana"/>
          <w:lang w:val="fr-FR" w:eastAsia="en-GB"/>
        </w:rPr>
        <w:t xml:space="preserve">En collaboration avec le Service de surveillance de l'atmosphère de Copernicus (CAMS), le C3S révèle que </w:t>
      </w:r>
      <w:r w:rsidRPr="008A7011">
        <w:rPr>
          <w:rFonts w:eastAsia="Verdana" w:cs="Verdana"/>
          <w:b/>
          <w:bCs/>
          <w:lang w:val="fr-FR" w:eastAsia="en-GB"/>
        </w:rPr>
        <w:t>les gaz à effet de serre dans l'atmosphère ont continué à augmenter en 2022</w:t>
      </w:r>
      <w:r w:rsidRPr="002F6002">
        <w:rPr>
          <w:rFonts w:eastAsia="Verdana" w:cs="Verdana"/>
          <w:lang w:val="fr-FR" w:eastAsia="en-GB"/>
        </w:rPr>
        <w:t xml:space="preserve">. L'analyse préliminaire des données satellitaires, dont la moyenne est calculée sur l'ensemble de la colonne atmosphérique, montre que </w:t>
      </w:r>
      <w:r w:rsidRPr="008A7011">
        <w:rPr>
          <w:rFonts w:eastAsia="Verdana" w:cs="Verdana"/>
          <w:b/>
          <w:bCs/>
          <w:lang w:val="fr-FR" w:eastAsia="en-GB"/>
        </w:rPr>
        <w:t xml:space="preserve">les concentrations de dioxyde de carbone ont augmenté d'environ 2,1 ppm, tandis que le méthane a augmenté d'environ 12 </w:t>
      </w:r>
      <w:proofErr w:type="spellStart"/>
      <w:r w:rsidRPr="008A7011">
        <w:rPr>
          <w:rFonts w:eastAsia="Verdana" w:cs="Verdana"/>
          <w:b/>
          <w:bCs/>
          <w:lang w:val="fr-FR" w:eastAsia="en-GB"/>
        </w:rPr>
        <w:t>ppb</w:t>
      </w:r>
      <w:proofErr w:type="spellEnd"/>
      <w:r w:rsidRPr="002F6002">
        <w:rPr>
          <w:rFonts w:eastAsia="Verdana" w:cs="Verdana"/>
          <w:lang w:val="fr-FR" w:eastAsia="en-GB"/>
        </w:rPr>
        <w:t xml:space="preserve">. Il en résulte une moyenne annuelle pour 2022 d'environ </w:t>
      </w:r>
      <w:r w:rsidRPr="008A7011">
        <w:rPr>
          <w:rFonts w:eastAsia="Verdana" w:cs="Verdana"/>
          <w:b/>
          <w:bCs/>
          <w:lang w:val="fr-FR" w:eastAsia="en-GB"/>
        </w:rPr>
        <w:t xml:space="preserve">417 ppm pour le dioxyde de carbone et 1894 </w:t>
      </w:r>
      <w:proofErr w:type="spellStart"/>
      <w:r w:rsidRPr="008A7011">
        <w:rPr>
          <w:rFonts w:eastAsia="Verdana" w:cs="Verdana"/>
          <w:b/>
          <w:bCs/>
          <w:lang w:val="fr-FR" w:eastAsia="en-GB"/>
        </w:rPr>
        <w:t>ppb</w:t>
      </w:r>
      <w:proofErr w:type="spellEnd"/>
      <w:r w:rsidRPr="008A7011">
        <w:rPr>
          <w:rFonts w:eastAsia="Verdana" w:cs="Verdana"/>
          <w:b/>
          <w:bCs/>
          <w:lang w:val="fr-FR" w:eastAsia="en-GB"/>
        </w:rPr>
        <w:t xml:space="preserve"> pour le méthane</w:t>
      </w:r>
      <w:r w:rsidRPr="002F6002">
        <w:rPr>
          <w:rFonts w:eastAsia="Verdana" w:cs="Verdana"/>
          <w:lang w:val="fr-FR" w:eastAsia="en-GB"/>
        </w:rPr>
        <w:t xml:space="preserve">. Pour ces deux gaz, il s'agit des concentrations les plus élevées enregistrées par satellite et, si l'on tient </w:t>
      </w:r>
      <w:r w:rsidRPr="002F6002">
        <w:rPr>
          <w:rFonts w:eastAsia="Verdana" w:cs="Verdana"/>
          <w:lang w:val="fr-FR" w:eastAsia="en-GB"/>
        </w:rPr>
        <w:lastRenderedPageBreak/>
        <w:t xml:space="preserve">compte des autres enregistrements, des </w:t>
      </w:r>
      <w:r w:rsidRPr="00ED6AC8">
        <w:rPr>
          <w:rFonts w:eastAsia="Verdana" w:cs="Verdana"/>
          <w:b/>
          <w:bCs/>
          <w:lang w:val="fr-FR" w:eastAsia="en-GB"/>
        </w:rPr>
        <w:t>niveaux les plus élevés depuis plus de 2 millions d'années pour le dioxyde de carbone et plus de 800 000 ans pour le méthane</w:t>
      </w:r>
      <w:r w:rsidRPr="002F6002">
        <w:rPr>
          <w:rFonts w:eastAsia="Verdana" w:cs="Verdana"/>
          <w:lang w:val="fr-FR" w:eastAsia="en-GB"/>
        </w:rPr>
        <w:t>.</w:t>
      </w:r>
    </w:p>
    <w:p w14:paraId="6D942AE7" w14:textId="532C11D0" w:rsidR="002F6002" w:rsidRPr="002F6002" w:rsidRDefault="002F6002" w:rsidP="002F6002">
      <w:pPr>
        <w:spacing w:after="160" w:line="360" w:lineRule="auto"/>
        <w:rPr>
          <w:rFonts w:eastAsia="Verdana" w:cs="Verdana"/>
          <w:lang w:val="fr-FR" w:eastAsia="en-GB"/>
        </w:rPr>
      </w:pPr>
      <w:r w:rsidRPr="002F6002">
        <w:rPr>
          <w:rFonts w:eastAsia="Verdana" w:cs="Verdana"/>
          <w:lang w:val="fr-FR" w:eastAsia="en-GB"/>
        </w:rPr>
        <w:t xml:space="preserve">Les émissions annuelles totales mondiales dues aux feux de végétation continuent de diminuer en raison des changements d'affectation des terres et de la baisse des feux de savane dans les tropiques. </w:t>
      </w:r>
      <w:r w:rsidR="00B03BC4">
        <w:rPr>
          <w:rFonts w:eastAsia="Verdana" w:cs="Verdana"/>
          <w:lang w:val="fr-FR" w:eastAsia="en-GB"/>
        </w:rPr>
        <w:t>Cependant, les</w:t>
      </w:r>
      <w:r w:rsidR="00B03BC4" w:rsidRPr="002F6002">
        <w:rPr>
          <w:rFonts w:eastAsia="Verdana" w:cs="Verdana"/>
          <w:lang w:val="fr-FR" w:eastAsia="en-GB"/>
        </w:rPr>
        <w:t xml:space="preserve"> </w:t>
      </w:r>
      <w:r w:rsidRPr="002F6002">
        <w:rPr>
          <w:rFonts w:eastAsia="Verdana" w:cs="Verdana"/>
          <w:lang w:val="fr-FR" w:eastAsia="en-GB"/>
        </w:rPr>
        <w:t xml:space="preserve">scientifiques du </w:t>
      </w:r>
      <w:r w:rsidR="00ED6AC8">
        <w:rPr>
          <w:rFonts w:eastAsia="Verdana" w:cs="Verdana"/>
          <w:lang w:val="fr-FR" w:eastAsia="en-GB"/>
        </w:rPr>
        <w:t>CAMS</w:t>
      </w:r>
      <w:r w:rsidRPr="002F6002">
        <w:rPr>
          <w:rFonts w:eastAsia="Verdana" w:cs="Verdana"/>
          <w:lang w:val="fr-FR" w:eastAsia="en-GB"/>
        </w:rPr>
        <w:t xml:space="preserve"> ont observé une </w:t>
      </w:r>
      <w:r w:rsidRPr="00ED6AC8">
        <w:rPr>
          <w:rFonts w:eastAsia="Verdana" w:cs="Verdana"/>
          <w:b/>
          <w:bCs/>
          <w:lang w:val="fr-FR" w:eastAsia="en-GB"/>
        </w:rPr>
        <w:t>augmentation significative des émissions dues aux incendies dans certaines régions d'Europe</w:t>
      </w:r>
      <w:r w:rsidRPr="002F6002">
        <w:rPr>
          <w:rFonts w:eastAsia="Verdana" w:cs="Verdana"/>
          <w:lang w:val="fr-FR" w:eastAsia="en-GB"/>
        </w:rPr>
        <w:t xml:space="preserve"> où des conditions plus chaudes et plus sèches ont contribué à accroître l'inflammabilité et le danger d'incendie. Par conséquent, le total estimé des émissions estivales (juin-août) dues aux incendies de forêt dans l'Union européenne et au Royaume-Uni a été le plus élevé depuis 2007. La France, l'Espagne, l'Allemagne et la Slovénie ont connu leurs plus fortes émissions estivales dues aux incendies de forêt depuis au moins 20 ans, contribuant ainsi à la dégradation de la qualité de l'air au niveau local.</w:t>
      </w:r>
      <w:r w:rsidR="0012151D">
        <w:rPr>
          <w:rFonts w:eastAsia="Verdana" w:cs="Verdana"/>
          <w:lang w:val="fr-FR" w:eastAsia="en-GB"/>
        </w:rPr>
        <w:t xml:space="preserve"> </w:t>
      </w:r>
    </w:p>
    <w:p w14:paraId="683ECE49" w14:textId="106ED34D" w:rsidR="002F6002" w:rsidRPr="002F6002" w:rsidRDefault="00FD66BA" w:rsidP="002F6002">
      <w:pPr>
        <w:spacing w:after="160" w:line="360" w:lineRule="auto"/>
        <w:rPr>
          <w:rFonts w:eastAsia="Verdana" w:cs="Verdana"/>
          <w:lang w:val="fr-FR" w:eastAsia="en-GB"/>
        </w:rPr>
      </w:pPr>
      <w:r w:rsidRPr="00FD66BA">
        <w:rPr>
          <w:rFonts w:eastAsia="Verdana" w:cs="Verdana"/>
          <w:b/>
          <w:bCs/>
          <w:lang w:val="fr-FR" w:eastAsia="en-GB"/>
        </w:rPr>
        <w:t xml:space="preserve">Vincent-Henri </w:t>
      </w:r>
      <w:proofErr w:type="spellStart"/>
      <w:r w:rsidRPr="00FD66BA">
        <w:rPr>
          <w:rFonts w:eastAsia="Verdana" w:cs="Verdana"/>
          <w:b/>
          <w:bCs/>
          <w:lang w:val="fr-FR" w:eastAsia="en-GB"/>
        </w:rPr>
        <w:t>Peuch</w:t>
      </w:r>
      <w:proofErr w:type="spellEnd"/>
      <w:r w:rsidRPr="00FD66BA">
        <w:rPr>
          <w:rFonts w:eastAsia="Verdana" w:cs="Verdana"/>
          <w:b/>
          <w:bCs/>
          <w:lang w:val="fr-FR" w:eastAsia="en-GB"/>
        </w:rPr>
        <w:t xml:space="preserve">, Directeur du Service </w:t>
      </w:r>
      <w:r w:rsidR="00CE365B">
        <w:rPr>
          <w:rFonts w:eastAsia="Verdana" w:cs="Verdana"/>
          <w:b/>
          <w:bCs/>
          <w:lang w:val="fr-FR" w:eastAsia="en-GB"/>
        </w:rPr>
        <w:t>Copernicus</w:t>
      </w:r>
      <w:r w:rsidRPr="00FD66BA">
        <w:rPr>
          <w:rFonts w:eastAsia="Verdana" w:cs="Verdana"/>
          <w:b/>
          <w:bCs/>
          <w:lang w:val="fr-FR" w:eastAsia="en-GB"/>
        </w:rPr>
        <w:t xml:space="preserve"> pour la surveillance de l'atmosphère, expliqu</w:t>
      </w:r>
      <w:r>
        <w:rPr>
          <w:rFonts w:eastAsia="Verdana" w:cs="Verdana"/>
          <w:lang w:val="fr-FR" w:eastAsia="en-GB"/>
        </w:rPr>
        <w:t>e : « </w:t>
      </w:r>
      <w:r w:rsidR="002F6002" w:rsidRPr="002F6002">
        <w:rPr>
          <w:rFonts w:eastAsia="Verdana" w:cs="Verdana"/>
          <w:lang w:val="fr-FR" w:eastAsia="en-GB"/>
        </w:rPr>
        <w:t xml:space="preserve">Les gaz à effet de serre, notamment le dioxyde de carbone et le méthane, sont les </w:t>
      </w:r>
      <w:r w:rsidR="002F6002" w:rsidRPr="000C31B3">
        <w:rPr>
          <w:rFonts w:eastAsia="Verdana" w:cs="Verdana"/>
          <w:b/>
          <w:bCs/>
          <w:lang w:val="fr-FR" w:eastAsia="en-GB"/>
        </w:rPr>
        <w:t>principaux moteurs du changement climatique</w:t>
      </w:r>
      <w:r w:rsidR="002F6002" w:rsidRPr="002F6002">
        <w:rPr>
          <w:rFonts w:eastAsia="Verdana" w:cs="Verdana"/>
          <w:lang w:val="fr-FR" w:eastAsia="en-GB"/>
        </w:rPr>
        <w:t xml:space="preserve"> et nous pouvons constater, grâce à nos activités de surveillance, que les concentrations atmosphériques continuent d'augmenter, sans aucun signe de ralentissement</w:t>
      </w:r>
      <w:r>
        <w:rPr>
          <w:rFonts w:eastAsia="Verdana" w:cs="Verdana"/>
          <w:lang w:val="fr-FR" w:eastAsia="en-GB"/>
        </w:rPr>
        <w:t xml:space="preserve">. </w:t>
      </w:r>
      <w:r w:rsidR="006C665B" w:rsidRPr="006C665B">
        <w:rPr>
          <w:rFonts w:eastAsia="Verdana" w:cs="Verdana"/>
          <w:lang w:val="fr-FR" w:eastAsia="en-GB"/>
        </w:rPr>
        <w:t xml:space="preserve">Les changements de concentration sont le résultat de facteurs tant humains que naturels. </w:t>
      </w:r>
      <w:r w:rsidR="002F6002" w:rsidRPr="002F6002">
        <w:rPr>
          <w:rFonts w:eastAsia="Verdana" w:cs="Verdana"/>
          <w:lang w:val="fr-FR" w:eastAsia="en-GB"/>
        </w:rPr>
        <w:t>Nos efforts actuels en vue d'un</w:t>
      </w:r>
      <w:r w:rsidR="006B74C1">
        <w:rPr>
          <w:rFonts w:eastAsia="Verdana" w:cs="Verdana"/>
          <w:lang w:val="fr-FR" w:eastAsia="en-GB"/>
        </w:rPr>
        <w:t xml:space="preserve"> support à la</w:t>
      </w:r>
      <w:r w:rsidR="002F6002" w:rsidRPr="002F6002">
        <w:rPr>
          <w:rFonts w:eastAsia="Verdana" w:cs="Verdana"/>
          <w:lang w:val="fr-FR" w:eastAsia="en-GB"/>
        </w:rPr>
        <w:t xml:space="preserve"> </w:t>
      </w:r>
      <w:r w:rsidR="002F6002" w:rsidRPr="000C31B3">
        <w:rPr>
          <w:rFonts w:eastAsia="Verdana" w:cs="Verdana"/>
          <w:b/>
          <w:bCs/>
          <w:lang w:val="fr-FR" w:eastAsia="en-GB"/>
        </w:rPr>
        <w:t xml:space="preserve">capacité de vérification opérationnelle </w:t>
      </w:r>
      <w:r w:rsidR="003F7DF7">
        <w:rPr>
          <w:rFonts w:eastAsia="Verdana" w:cs="Verdana"/>
          <w:b/>
          <w:bCs/>
          <w:lang w:val="fr-FR" w:eastAsia="en-GB"/>
        </w:rPr>
        <w:t>des émissions de</w:t>
      </w:r>
      <w:r w:rsidR="003F7DF7" w:rsidRPr="000C31B3">
        <w:rPr>
          <w:rFonts w:eastAsia="Verdana" w:cs="Verdana"/>
          <w:b/>
          <w:bCs/>
          <w:lang w:val="fr-FR" w:eastAsia="en-GB"/>
        </w:rPr>
        <w:t xml:space="preserve"> </w:t>
      </w:r>
      <w:r w:rsidR="002F6002" w:rsidRPr="000C31B3">
        <w:rPr>
          <w:rFonts w:eastAsia="Verdana" w:cs="Verdana"/>
          <w:b/>
          <w:bCs/>
          <w:lang w:val="fr-FR" w:eastAsia="en-GB"/>
        </w:rPr>
        <w:t>CO2 et du CH4</w:t>
      </w:r>
      <w:r w:rsidR="002F6002" w:rsidRPr="002F6002">
        <w:rPr>
          <w:rFonts w:eastAsia="Verdana" w:cs="Verdana"/>
          <w:lang w:val="fr-FR" w:eastAsia="en-GB"/>
        </w:rPr>
        <w:t xml:space="preserve"> fourniront des outils immensément utiles pour </w:t>
      </w:r>
      <w:r w:rsidR="002F6002" w:rsidRPr="000C31B3">
        <w:rPr>
          <w:rFonts w:eastAsia="Verdana" w:cs="Verdana"/>
          <w:b/>
          <w:bCs/>
          <w:lang w:val="fr-FR" w:eastAsia="en-GB"/>
        </w:rPr>
        <w:t xml:space="preserve">évaluer </w:t>
      </w:r>
      <w:r w:rsidR="004F3C8F">
        <w:rPr>
          <w:rFonts w:eastAsia="Verdana" w:cs="Verdana"/>
          <w:b/>
          <w:bCs/>
          <w:lang w:val="fr-FR" w:eastAsia="en-GB"/>
        </w:rPr>
        <w:t xml:space="preserve">plus spécifiquement </w:t>
      </w:r>
      <w:r w:rsidR="002F6002" w:rsidRPr="000C31B3">
        <w:rPr>
          <w:rFonts w:eastAsia="Verdana" w:cs="Verdana"/>
          <w:b/>
          <w:bCs/>
          <w:lang w:val="fr-FR" w:eastAsia="en-GB"/>
        </w:rPr>
        <w:t>l'efficacité des mesures d'atténuation du changement climatique</w:t>
      </w:r>
      <w:r w:rsidR="002F6002" w:rsidRPr="002F6002">
        <w:rPr>
          <w:rFonts w:eastAsia="Verdana" w:cs="Verdana"/>
          <w:lang w:val="fr-FR" w:eastAsia="en-GB"/>
        </w:rPr>
        <w:t>.</w:t>
      </w:r>
      <w:r>
        <w:rPr>
          <w:rFonts w:eastAsia="Verdana" w:cs="Verdana"/>
          <w:lang w:val="fr-FR" w:eastAsia="en-GB"/>
        </w:rPr>
        <w:t> »</w:t>
      </w:r>
    </w:p>
    <w:p w14:paraId="4C7CB5CA" w14:textId="77777777" w:rsidR="002F6002" w:rsidRPr="002F6002" w:rsidRDefault="002F6002" w:rsidP="002F6002">
      <w:pPr>
        <w:spacing w:after="160" w:line="360" w:lineRule="auto"/>
        <w:rPr>
          <w:rFonts w:eastAsia="Verdana" w:cs="Verdana"/>
          <w:lang w:val="fr-FR" w:eastAsia="en-GB"/>
        </w:rPr>
      </w:pPr>
    </w:p>
    <w:p w14:paraId="397508B5" w14:textId="77E6F731" w:rsidR="00EA25A0" w:rsidRPr="00F35667" w:rsidRDefault="002F6002" w:rsidP="0004207C">
      <w:pPr>
        <w:spacing w:after="200" w:line="276" w:lineRule="auto"/>
        <w:rPr>
          <w:lang w:val="fr-FR"/>
        </w:rPr>
      </w:pPr>
      <w:r w:rsidRPr="002F6002">
        <w:rPr>
          <w:rFonts w:eastAsia="Verdana" w:cs="Verdana"/>
          <w:b/>
          <w:bCs/>
          <w:lang w:val="fr-FR"/>
        </w:rPr>
        <w:t>De plus amples informations, une description détaillée de la manière dont les données ont été compilées et des ressources médiatiques supplémentaires sont disponibles sur un site web protégé par un mot de passe</w:t>
      </w:r>
      <w:r>
        <w:rPr>
          <w:rFonts w:eastAsia="Verdana" w:cs="Verdana"/>
          <w:b/>
          <w:bCs/>
          <w:lang w:val="fr-FR"/>
        </w:rPr>
        <w:t xml:space="preserve"> </w:t>
      </w:r>
      <w:r w:rsidR="288C3618" w:rsidRPr="002F6002">
        <w:rPr>
          <w:rFonts w:eastAsia="Verdana" w:cs="Verdana"/>
          <w:b/>
          <w:bCs/>
          <w:lang w:val="fr-FR"/>
        </w:rPr>
        <w:t xml:space="preserve">: </w:t>
      </w:r>
    </w:p>
    <w:bookmarkStart w:id="2" w:name="_Int_uUe4zqmu"/>
    <w:p w14:paraId="4B3B3DE2" w14:textId="77777777" w:rsidR="0004207C" w:rsidRPr="00F35667" w:rsidRDefault="0004207C" w:rsidP="0004207C">
      <w:pPr>
        <w:spacing w:after="200" w:line="360" w:lineRule="auto"/>
        <w:rPr>
          <w:rFonts w:eastAsia="Verdana" w:cs="Verdana"/>
          <w:lang w:val="fr-FR"/>
        </w:rPr>
      </w:pPr>
      <w:r>
        <w:rPr>
          <w:rFonts w:eastAsia="Verdana" w:cs="Verdana"/>
          <w:color w:val="0000FF"/>
          <w:u w:val="single"/>
          <w:lang w:val="en-GB"/>
        </w:rPr>
        <w:fldChar w:fldCharType="begin"/>
      </w:r>
      <w:r w:rsidRPr="00F35667">
        <w:rPr>
          <w:rFonts w:eastAsia="Verdana" w:cs="Verdana"/>
          <w:color w:val="0000FF"/>
          <w:u w:val="single"/>
          <w:lang w:val="fr-FR"/>
        </w:rPr>
        <w:instrText xml:space="preserve"> HYPERLINK "https://climate.copernicus.eu/notes-editors" </w:instrText>
      </w:r>
      <w:r>
        <w:rPr>
          <w:rFonts w:eastAsia="Verdana" w:cs="Verdana"/>
          <w:color w:val="0000FF"/>
          <w:u w:val="single"/>
          <w:lang w:val="en-GB"/>
        </w:rPr>
      </w:r>
      <w:r>
        <w:rPr>
          <w:rFonts w:eastAsia="Verdana" w:cs="Verdana"/>
          <w:color w:val="0000FF"/>
          <w:u w:val="single"/>
          <w:lang w:val="en-GB"/>
        </w:rPr>
        <w:fldChar w:fldCharType="separate"/>
      </w:r>
      <w:r w:rsidRPr="00F35667">
        <w:rPr>
          <w:rStyle w:val="Hyperlink"/>
          <w:rFonts w:eastAsia="Verdana" w:cs="Verdana"/>
          <w:lang w:val="fr-FR"/>
        </w:rPr>
        <w:t>https://climate.copernicus.eu/notes-editors</w:t>
      </w:r>
      <w:bookmarkEnd w:id="2"/>
      <w:r>
        <w:rPr>
          <w:rFonts w:eastAsia="Verdana" w:cs="Verdana"/>
          <w:color w:val="0000FF"/>
          <w:u w:val="single"/>
          <w:lang w:val="en-GB"/>
        </w:rPr>
        <w:fldChar w:fldCharType="end"/>
      </w:r>
      <w:r w:rsidRPr="00F35667">
        <w:rPr>
          <w:rFonts w:eastAsia="Verdana" w:cs="Verdana"/>
          <w:lang w:val="fr-FR"/>
        </w:rPr>
        <w:t xml:space="preserve">  </w:t>
      </w:r>
      <w:proofErr w:type="spellStart"/>
      <w:r w:rsidRPr="00F35667">
        <w:rPr>
          <w:rFonts w:eastAsia="Verdana" w:cs="Verdana"/>
          <w:lang w:val="fr-FR"/>
        </w:rPr>
        <w:t>Password</w:t>
      </w:r>
      <w:proofErr w:type="spellEnd"/>
      <w:r w:rsidRPr="00F35667">
        <w:rPr>
          <w:rFonts w:eastAsia="Verdana" w:cs="Verdana"/>
          <w:lang w:val="fr-FR"/>
        </w:rPr>
        <w:t xml:space="preserve">: ECMWFPress2023   </w:t>
      </w:r>
    </w:p>
    <w:p w14:paraId="6F0CCD67" w14:textId="77777777" w:rsidR="003A5B6A" w:rsidRPr="003A5B6A" w:rsidRDefault="003A5B6A" w:rsidP="003A5B6A">
      <w:pPr>
        <w:spacing w:line="360" w:lineRule="auto"/>
        <w:jc w:val="both"/>
        <w:rPr>
          <w:rFonts w:eastAsia="Verdana" w:cs="Verdana"/>
          <w:b/>
          <w:bCs/>
          <w:lang w:val="fr-FR"/>
        </w:rPr>
      </w:pPr>
      <w:r w:rsidRPr="003A5B6A">
        <w:rPr>
          <w:rFonts w:eastAsia="Verdana" w:cs="Verdana"/>
          <w:b/>
          <w:bCs/>
          <w:lang w:val="fr-FR"/>
        </w:rPr>
        <w:t xml:space="preserve">Découvrez les produits de surveillance du climat du C3S dans le hub </w:t>
      </w:r>
      <w:proofErr w:type="spellStart"/>
      <w:r w:rsidRPr="003A5B6A">
        <w:rPr>
          <w:rFonts w:eastAsia="Verdana" w:cs="Verdana"/>
          <w:b/>
          <w:bCs/>
          <w:lang w:val="fr-FR"/>
        </w:rPr>
        <w:t>Climate</w:t>
      </w:r>
      <w:proofErr w:type="spellEnd"/>
      <w:r w:rsidRPr="003A5B6A">
        <w:rPr>
          <w:rFonts w:eastAsia="Verdana" w:cs="Verdana"/>
          <w:b/>
          <w:bCs/>
          <w:lang w:val="fr-FR"/>
        </w:rPr>
        <w:t xml:space="preserve"> Intelligence avec les bulletins climatiques mensuels, les rapports annuels et la surveillance continue des variables climatiques clés.</w:t>
      </w:r>
    </w:p>
    <w:p w14:paraId="4D95A751" w14:textId="77777777" w:rsidR="003A5B6A" w:rsidRPr="00D947A6" w:rsidRDefault="003A5B6A" w:rsidP="003A5B6A">
      <w:pPr>
        <w:spacing w:line="360" w:lineRule="auto"/>
        <w:jc w:val="both"/>
        <w:rPr>
          <w:rFonts w:eastAsia="Verdana" w:cs="Verdana"/>
          <w:b/>
          <w:bCs/>
          <w:lang w:val="fr-FR"/>
        </w:rPr>
      </w:pPr>
      <w:r w:rsidRPr="00D947A6">
        <w:rPr>
          <w:rFonts w:eastAsia="Verdana" w:cs="Verdana"/>
          <w:b/>
          <w:bCs/>
          <w:lang w:val="fr-FR"/>
        </w:rPr>
        <w:t xml:space="preserve">Accès aux données </w:t>
      </w:r>
    </w:p>
    <w:p w14:paraId="1705101F" w14:textId="7012A021" w:rsidR="00456936" w:rsidRPr="003A5B6A" w:rsidRDefault="003A5B6A" w:rsidP="288C3618">
      <w:pPr>
        <w:spacing w:line="360" w:lineRule="auto"/>
        <w:jc w:val="both"/>
        <w:rPr>
          <w:rFonts w:eastAsia="Verdana" w:cs="Verdana"/>
          <w:lang w:val="fr-FR"/>
        </w:rPr>
      </w:pPr>
      <w:r w:rsidRPr="003A5B6A">
        <w:rPr>
          <w:rFonts w:eastAsia="Verdana" w:cs="Verdana"/>
          <w:lang w:val="fr-FR"/>
        </w:rPr>
        <w:lastRenderedPageBreak/>
        <w:t>Les données de séries temporelles ainsi que les données spatiales pour les cartes sont accessibles sur la page protégée par un mot de passe.</w:t>
      </w:r>
    </w:p>
    <w:p w14:paraId="06111A46" w14:textId="700A5B05" w:rsidR="003A5B6A" w:rsidRPr="003A5B6A" w:rsidRDefault="003A5B6A" w:rsidP="003A5B6A">
      <w:pPr>
        <w:spacing w:line="360" w:lineRule="auto"/>
        <w:jc w:val="both"/>
        <w:rPr>
          <w:rFonts w:eastAsia="Verdana" w:cs="Verdana"/>
          <w:lang w:val="fr-FR"/>
        </w:rPr>
      </w:pPr>
      <w:r w:rsidRPr="003A5B6A">
        <w:rPr>
          <w:rFonts w:eastAsia="Verdana" w:cs="Verdana"/>
          <w:lang w:val="fr-FR"/>
        </w:rPr>
        <w:t xml:space="preserve">Les données de Copernicus sont soumises à la </w:t>
      </w:r>
      <w:hyperlink r:id="rId22" w:history="1">
        <w:r w:rsidRPr="003A5B6A">
          <w:rPr>
            <w:rStyle w:val="Hyperlink"/>
            <w:rFonts w:eastAsia="Verdana" w:cs="Verdana"/>
            <w:lang w:val="fr-FR"/>
          </w:rPr>
          <w:t>licence d'utilisation des produits Copernicus (v 1.2)</w:t>
        </w:r>
      </w:hyperlink>
      <w:r w:rsidRPr="003A5B6A">
        <w:rPr>
          <w:rFonts w:eastAsia="Verdana" w:cs="Verdana"/>
          <w:lang w:val="fr-FR"/>
        </w:rPr>
        <w:t>. Les jeux de données de température provenant d'autres fournisseurs, qui sont inclus ici à des fins de comparaison, sont soumis à d'autres licences, veuillez vérifier auprès du fournisseur respectif.</w:t>
      </w:r>
    </w:p>
    <w:p w14:paraId="441BB433" w14:textId="394D93BA" w:rsidR="002910C6" w:rsidRDefault="003A5B6A" w:rsidP="1F3D6D1D">
      <w:pPr>
        <w:spacing w:line="360" w:lineRule="auto"/>
        <w:jc w:val="both"/>
        <w:rPr>
          <w:rFonts w:eastAsia="Verdana" w:cs="Verdana"/>
          <w:lang w:val="fr-FR"/>
        </w:rPr>
      </w:pPr>
      <w:r w:rsidRPr="003A5B6A">
        <w:rPr>
          <w:rFonts w:eastAsia="Verdana" w:cs="Verdana"/>
          <w:lang w:val="fr-FR"/>
        </w:rPr>
        <w:t xml:space="preserve">Les jeux de données C3S complets (ERA5 (1979-2022), ERA5 (1950-1978) et "C3S XCO2 data </w:t>
      </w:r>
      <w:proofErr w:type="spellStart"/>
      <w:r w:rsidRPr="003A5B6A">
        <w:rPr>
          <w:rFonts w:eastAsia="Verdana" w:cs="Verdana"/>
          <w:lang w:val="fr-FR"/>
        </w:rPr>
        <w:t>derived</w:t>
      </w:r>
      <w:proofErr w:type="spellEnd"/>
      <w:r w:rsidRPr="003A5B6A">
        <w:rPr>
          <w:rFonts w:eastAsia="Verdana" w:cs="Verdana"/>
          <w:lang w:val="fr-FR"/>
        </w:rPr>
        <w:t xml:space="preserve"> </w:t>
      </w:r>
      <w:proofErr w:type="spellStart"/>
      <w:r w:rsidRPr="003A5B6A">
        <w:rPr>
          <w:rFonts w:eastAsia="Verdana" w:cs="Verdana"/>
          <w:lang w:val="fr-FR"/>
        </w:rPr>
        <w:t>from</w:t>
      </w:r>
      <w:proofErr w:type="spellEnd"/>
      <w:r w:rsidRPr="003A5B6A">
        <w:rPr>
          <w:rFonts w:eastAsia="Verdana" w:cs="Verdana"/>
          <w:lang w:val="fr-FR"/>
        </w:rPr>
        <w:t xml:space="preserve"> satellite </w:t>
      </w:r>
      <w:proofErr w:type="spellStart"/>
      <w:r w:rsidRPr="003A5B6A">
        <w:rPr>
          <w:rFonts w:eastAsia="Verdana" w:cs="Verdana"/>
          <w:lang w:val="fr-FR"/>
        </w:rPr>
        <w:t>sensors</w:t>
      </w:r>
      <w:proofErr w:type="spellEnd"/>
      <w:r w:rsidRPr="003A5B6A">
        <w:rPr>
          <w:rFonts w:eastAsia="Verdana" w:cs="Verdana"/>
          <w:lang w:val="fr-FR"/>
        </w:rPr>
        <w:t xml:space="preserve"> - XCO2_OBS4MIPS" (2003-2021) et "C3S XCH4 data </w:t>
      </w:r>
      <w:proofErr w:type="spellStart"/>
      <w:r w:rsidRPr="003A5B6A">
        <w:rPr>
          <w:rFonts w:eastAsia="Verdana" w:cs="Verdana"/>
          <w:lang w:val="fr-FR"/>
        </w:rPr>
        <w:t>derived</w:t>
      </w:r>
      <w:proofErr w:type="spellEnd"/>
      <w:r w:rsidRPr="003A5B6A">
        <w:rPr>
          <w:rFonts w:eastAsia="Verdana" w:cs="Verdana"/>
          <w:lang w:val="fr-FR"/>
        </w:rPr>
        <w:t xml:space="preserve"> </w:t>
      </w:r>
      <w:proofErr w:type="spellStart"/>
      <w:r w:rsidRPr="003A5B6A">
        <w:rPr>
          <w:rFonts w:eastAsia="Verdana" w:cs="Verdana"/>
          <w:lang w:val="fr-FR"/>
        </w:rPr>
        <w:t>from</w:t>
      </w:r>
      <w:proofErr w:type="spellEnd"/>
      <w:r w:rsidRPr="003A5B6A">
        <w:rPr>
          <w:rFonts w:eastAsia="Verdana" w:cs="Verdana"/>
          <w:lang w:val="fr-FR"/>
        </w:rPr>
        <w:t xml:space="preserve"> satellite </w:t>
      </w:r>
      <w:proofErr w:type="spellStart"/>
      <w:r w:rsidRPr="003A5B6A">
        <w:rPr>
          <w:rFonts w:eastAsia="Verdana" w:cs="Verdana"/>
          <w:lang w:val="fr-FR"/>
        </w:rPr>
        <w:t>sensors</w:t>
      </w:r>
      <w:proofErr w:type="spellEnd"/>
      <w:r w:rsidRPr="003A5B6A">
        <w:rPr>
          <w:rFonts w:eastAsia="Verdana" w:cs="Verdana"/>
          <w:lang w:val="fr-FR"/>
        </w:rPr>
        <w:t xml:space="preserve"> - XCH4_OBS4MIPS v4. 4" (2003-2021) sont disponibles dans le </w:t>
      </w:r>
      <w:proofErr w:type="spellStart"/>
      <w:r w:rsidRPr="003A5B6A">
        <w:rPr>
          <w:rFonts w:eastAsia="Verdana" w:cs="Verdana"/>
          <w:lang w:val="fr-FR"/>
        </w:rPr>
        <w:t>Climate</w:t>
      </w:r>
      <w:proofErr w:type="spellEnd"/>
      <w:r w:rsidRPr="003A5B6A">
        <w:rPr>
          <w:rFonts w:eastAsia="Verdana" w:cs="Verdana"/>
          <w:lang w:val="fr-FR"/>
        </w:rPr>
        <w:t xml:space="preserve"> Data Store (CDS - cds.climate.copernicus.eu) et les données GFAS pour les émissions de feux de forêt sont disponibles dans l'</w:t>
      </w:r>
      <w:proofErr w:type="spellStart"/>
      <w:r w:rsidRPr="003A5B6A">
        <w:rPr>
          <w:rFonts w:eastAsia="Verdana" w:cs="Verdana"/>
          <w:lang w:val="fr-FR"/>
        </w:rPr>
        <w:t>Atmosphere</w:t>
      </w:r>
      <w:proofErr w:type="spellEnd"/>
      <w:r w:rsidRPr="003A5B6A">
        <w:rPr>
          <w:rFonts w:eastAsia="Verdana" w:cs="Verdana"/>
          <w:lang w:val="fr-FR"/>
        </w:rPr>
        <w:t xml:space="preserve"> Data Store (ADS - ads.atmosphere.copernicus.eu). Les données complètes "CAMS XCO2 dérivées de capteurs satellites" sont disponibles auprès du fournisseur de données Univ. </w:t>
      </w:r>
      <w:proofErr w:type="spellStart"/>
      <w:r w:rsidRPr="003A5B6A">
        <w:rPr>
          <w:rFonts w:eastAsia="Verdana" w:cs="Verdana"/>
          <w:lang w:val="fr-FR"/>
        </w:rPr>
        <w:t>Bremen</w:t>
      </w:r>
      <w:proofErr w:type="spellEnd"/>
      <w:r w:rsidRPr="003A5B6A">
        <w:rPr>
          <w:rFonts w:eastAsia="Verdana" w:cs="Verdana"/>
          <w:lang w:val="fr-FR"/>
        </w:rPr>
        <w:t xml:space="preserve"> (http://www.iup.uni-bremen.de/~ghguser/) et les données "CAMS XCH4 dérivées de capteurs satellites" sont disponibles auprès du fournisseur de données SRON (via FTP : anonymous@ftp.sron.nl, répertoire : /pub/pub/</w:t>
      </w:r>
      <w:proofErr w:type="spellStart"/>
      <w:r w:rsidRPr="003A5B6A">
        <w:rPr>
          <w:rFonts w:eastAsia="Verdana" w:cs="Verdana"/>
          <w:lang w:val="fr-FR"/>
        </w:rPr>
        <w:t>RemoTeC</w:t>
      </w:r>
      <w:proofErr w:type="spellEnd"/>
      <w:r w:rsidRPr="003A5B6A">
        <w:rPr>
          <w:rFonts w:eastAsia="Verdana" w:cs="Verdana"/>
          <w:lang w:val="fr-FR"/>
        </w:rPr>
        <w:t>/PROXY_NRT_L1X/).</w:t>
      </w:r>
    </w:p>
    <w:p w14:paraId="743D7448" w14:textId="77777777" w:rsidR="002027C3" w:rsidRPr="002027C3" w:rsidRDefault="002027C3" w:rsidP="1F3D6D1D">
      <w:pPr>
        <w:spacing w:line="360" w:lineRule="auto"/>
        <w:jc w:val="both"/>
        <w:rPr>
          <w:rFonts w:eastAsia="Verdana" w:cs="Verdana"/>
          <w:lang w:val="fr-FR"/>
        </w:rPr>
      </w:pPr>
    </w:p>
    <w:p w14:paraId="76A26CB2" w14:textId="4A8C4BF5" w:rsidR="003A5B6A" w:rsidRDefault="003A5B6A" w:rsidP="288C3618">
      <w:pPr>
        <w:spacing w:after="200" w:line="360" w:lineRule="auto"/>
        <w:jc w:val="both"/>
        <w:rPr>
          <w:rFonts w:eastAsia="Verdana" w:cs="Verdana"/>
          <w:lang w:val="fr-FR"/>
        </w:rPr>
      </w:pPr>
      <w:r w:rsidRPr="003A5B6A">
        <w:rPr>
          <w:rFonts w:eastAsia="Verdana" w:cs="Verdana"/>
          <w:lang w:val="fr-FR"/>
        </w:rPr>
        <w:t>C3S suit la recommandation de l'Organisation Météorologique Mondiale (OMM) d'utiliser la période de 30 ans la plus récente (1991-2020) pour calculer les moyennes climatologiques.</w:t>
      </w:r>
    </w:p>
    <w:p w14:paraId="664877D5" w14:textId="77777777" w:rsidR="003A5B6A" w:rsidRPr="003A5B6A" w:rsidRDefault="003A5B6A" w:rsidP="288C3618">
      <w:pPr>
        <w:spacing w:after="200" w:line="360" w:lineRule="auto"/>
        <w:jc w:val="both"/>
        <w:rPr>
          <w:rFonts w:eastAsia="Verdana" w:cs="Verdana"/>
          <w:lang w:val="fr-FR"/>
        </w:rPr>
      </w:pPr>
    </w:p>
    <w:p w14:paraId="0704E5C6" w14:textId="484483AD" w:rsidR="00C20ADF" w:rsidRDefault="000B388A" w:rsidP="288C3618">
      <w:pPr>
        <w:spacing w:after="200" w:line="360" w:lineRule="auto"/>
        <w:jc w:val="both"/>
        <w:rPr>
          <w:rFonts w:eastAsia="Verdana" w:cs="Verdana"/>
          <w:b/>
          <w:bCs/>
          <w:lang w:val="fr-FR"/>
        </w:rPr>
      </w:pPr>
      <w:r w:rsidRPr="000B388A">
        <w:rPr>
          <w:rFonts w:eastAsia="Verdana" w:cs="Verdana"/>
          <w:b/>
          <w:bCs/>
          <w:lang w:val="fr-FR"/>
        </w:rPr>
        <w:t>Les faits saillants du climat mondial 2022 peuvent être consultés ici</w:t>
      </w:r>
      <w:r w:rsidR="00C20ADF">
        <w:rPr>
          <w:rFonts w:eastAsia="Verdana" w:cs="Verdana"/>
          <w:b/>
          <w:bCs/>
          <w:lang w:val="fr-FR"/>
        </w:rPr>
        <w:t xml:space="preserve">. Le lien ne sera visible qu’après la fin de l’embargo. </w:t>
      </w:r>
    </w:p>
    <w:p w14:paraId="270924BA" w14:textId="66C0A1B4" w:rsidR="00C406BE" w:rsidRPr="009F0FFC" w:rsidRDefault="00C406BE" w:rsidP="288C3618">
      <w:pPr>
        <w:spacing w:after="200" w:line="360" w:lineRule="auto"/>
        <w:jc w:val="both"/>
        <w:rPr>
          <w:rFonts w:eastAsia="Verdana" w:cs="Verdana"/>
          <w:color w:val="000000" w:themeColor="text1"/>
          <w:lang w:val="fr-FR"/>
        </w:rPr>
      </w:pPr>
      <w:bookmarkStart w:id="3" w:name="_Int_JHml1bPY"/>
      <w:r w:rsidRPr="009F0FFC">
        <w:rPr>
          <w:rFonts w:eastAsia="Verdana" w:cs="Verdana"/>
          <w:color w:val="0000FF"/>
          <w:u w:val="single"/>
          <w:lang w:val="fr-FR"/>
        </w:rPr>
        <w:t>https://climate.copernicus.eu/global-climate-highlights-2022?utm_source=press&amp;utm_medium=referral</w:t>
      </w:r>
      <w:bookmarkEnd w:id="3"/>
    </w:p>
    <w:p w14:paraId="68D0521C" w14:textId="3A2D981B" w:rsidR="00456936" w:rsidRPr="000B388A" w:rsidRDefault="000B388A" w:rsidP="1F3D6D1D">
      <w:pPr>
        <w:rPr>
          <w:rFonts w:eastAsia="Verdana" w:cs="Verdana"/>
          <w:b/>
          <w:bCs/>
          <w:lang w:val="fr-FR"/>
        </w:rPr>
      </w:pPr>
      <w:r w:rsidRPr="000B388A">
        <w:rPr>
          <w:rFonts w:eastAsia="Verdana" w:cs="Verdana"/>
          <w:b/>
          <w:bCs/>
          <w:lang w:val="fr-FR"/>
        </w:rPr>
        <w:t xml:space="preserve">Explorez les données du bulletin climatique mensuel </w:t>
      </w:r>
      <w:r w:rsidR="1F3D6D1D" w:rsidRPr="000B388A">
        <w:rPr>
          <w:rFonts w:eastAsia="Verdana" w:cs="Verdana"/>
          <w:b/>
          <w:bCs/>
          <w:lang w:val="fr-FR"/>
        </w:rPr>
        <w:t>:</w:t>
      </w:r>
    </w:p>
    <w:p w14:paraId="50F2EFE8" w14:textId="0256B085" w:rsidR="00456936" w:rsidRPr="00D947A6" w:rsidRDefault="00000000" w:rsidP="1F3D6D1D">
      <w:pPr>
        <w:rPr>
          <w:rFonts w:eastAsia="Verdana" w:cs="Verdana"/>
          <w:lang w:val="fr-FR"/>
        </w:rPr>
      </w:pPr>
      <w:hyperlink r:id="rId23" w:anchor="!/software/app-c3s-monthly-climate-bulletin-explorer?tab=app">
        <w:r w:rsidR="1F3D6D1D" w:rsidRPr="00D947A6">
          <w:rPr>
            <w:rStyle w:val="Hyperlink"/>
            <w:rFonts w:eastAsia="Verdana" w:cs="Verdana"/>
            <w:lang w:val="fr-FR"/>
          </w:rPr>
          <w:t>https://cds.climate.copernicus.eu/cdsapp#!/software/app-c3s-monthly-climate-bulletin-explorer?tab=app</w:t>
        </w:r>
      </w:hyperlink>
      <w:r w:rsidR="1F3D6D1D" w:rsidRPr="00D947A6">
        <w:rPr>
          <w:rFonts w:eastAsia="Verdana" w:cs="Verdana"/>
          <w:lang w:val="fr-FR"/>
        </w:rPr>
        <w:t xml:space="preserve"> </w:t>
      </w:r>
    </w:p>
    <w:p w14:paraId="41937B0F" w14:textId="77777777" w:rsidR="00456936" w:rsidRPr="00D947A6" w:rsidRDefault="00456936" w:rsidP="1F3D6D1D">
      <w:pPr>
        <w:rPr>
          <w:rFonts w:eastAsia="Verdana" w:cs="Verdana"/>
          <w:lang w:val="fr-FR"/>
        </w:rPr>
      </w:pPr>
    </w:p>
    <w:p w14:paraId="06EAB999" w14:textId="6AF07B32" w:rsidR="00F33B42" w:rsidRPr="000B388A" w:rsidRDefault="000B388A" w:rsidP="1F3D6D1D">
      <w:pPr>
        <w:spacing w:line="360" w:lineRule="auto"/>
        <w:jc w:val="both"/>
        <w:rPr>
          <w:rFonts w:eastAsia="Verdana" w:cs="Verdana"/>
          <w:b/>
          <w:bCs/>
          <w:color w:val="000000"/>
          <w:lang w:val="fr-FR"/>
        </w:rPr>
      </w:pPr>
      <w:r w:rsidRPr="000B388A">
        <w:rPr>
          <w:rFonts w:eastAsia="Verdana" w:cs="Verdana"/>
          <w:b/>
          <w:bCs/>
          <w:color w:val="000000" w:themeColor="text1"/>
          <w:lang w:val="fr-FR"/>
        </w:rPr>
        <w:t>P</w:t>
      </w:r>
      <w:r>
        <w:rPr>
          <w:rFonts w:eastAsia="Verdana" w:cs="Verdana"/>
          <w:b/>
          <w:bCs/>
          <w:color w:val="000000" w:themeColor="text1"/>
          <w:lang w:val="fr-FR"/>
        </w:rPr>
        <w:t>our p</w:t>
      </w:r>
      <w:r w:rsidRPr="000B388A">
        <w:rPr>
          <w:rFonts w:eastAsia="Verdana" w:cs="Verdana"/>
          <w:b/>
          <w:bCs/>
          <w:color w:val="000000" w:themeColor="text1"/>
          <w:lang w:val="fr-FR"/>
        </w:rPr>
        <w:t xml:space="preserve">lus d'informations sur le changement de la dernière période de </w:t>
      </w:r>
      <w:r>
        <w:rPr>
          <w:rFonts w:eastAsia="Verdana" w:cs="Verdana"/>
          <w:b/>
          <w:bCs/>
          <w:color w:val="000000" w:themeColor="text1"/>
          <w:lang w:val="fr-FR"/>
        </w:rPr>
        <w:t xml:space="preserve">référence </w:t>
      </w:r>
      <w:r w:rsidR="1F3D6D1D" w:rsidRPr="000B388A">
        <w:rPr>
          <w:rFonts w:eastAsia="Verdana" w:cs="Verdana"/>
          <w:b/>
          <w:bCs/>
          <w:color w:val="000000" w:themeColor="text1"/>
          <w:lang w:val="fr-FR"/>
        </w:rPr>
        <w:t>:</w:t>
      </w:r>
    </w:p>
    <w:p w14:paraId="75DEE018" w14:textId="77777777" w:rsidR="00F33B42" w:rsidRPr="00D947A6" w:rsidRDefault="00000000" w:rsidP="1F3D6D1D">
      <w:pPr>
        <w:rPr>
          <w:rFonts w:eastAsia="Verdana" w:cs="Verdana"/>
          <w:color w:val="000000"/>
          <w:lang w:val="fr-FR"/>
        </w:rPr>
      </w:pPr>
      <w:hyperlink r:id="rId24" w:history="1">
        <w:r w:rsidR="00F33B42" w:rsidRPr="00D947A6">
          <w:rPr>
            <w:rStyle w:val="Hyperlink"/>
            <w:rFonts w:eastAsia="Verdana" w:cs="Verdana"/>
            <w:shd w:val="clear" w:color="auto" w:fill="FFFFFF"/>
            <w:lang w:val="fr-FR"/>
          </w:rPr>
          <w:t>https://climate.copernicus.eu/new-decade-reference-period-change-climate-data</w:t>
        </w:r>
      </w:hyperlink>
    </w:p>
    <w:p w14:paraId="1DE1E679" w14:textId="73F3AF20" w:rsidR="00CB54DB" w:rsidRPr="00D947A6" w:rsidRDefault="00CB54DB" w:rsidP="1F3D6D1D">
      <w:pPr>
        <w:rPr>
          <w:rFonts w:eastAsia="Verdana" w:cs="Verdana"/>
          <w:sz w:val="24"/>
          <w:szCs w:val="24"/>
          <w:lang w:val="fr-FR"/>
        </w:rPr>
      </w:pPr>
    </w:p>
    <w:p w14:paraId="66924DE4" w14:textId="729D841F" w:rsidR="00321ACE" w:rsidRPr="00007747" w:rsidRDefault="00007747" w:rsidP="1F3D6D1D">
      <w:pPr>
        <w:spacing w:line="360" w:lineRule="auto"/>
        <w:rPr>
          <w:rFonts w:eastAsia="Verdana" w:cs="Verdana"/>
          <w:b/>
          <w:bCs/>
          <w:lang w:val="fr-FR"/>
        </w:rPr>
      </w:pPr>
      <w:r w:rsidRPr="00007747">
        <w:rPr>
          <w:rFonts w:eastAsia="Verdana" w:cs="Verdana"/>
          <w:b/>
          <w:bCs/>
          <w:lang w:val="fr-FR"/>
        </w:rPr>
        <w:t>Pour plus d'informations sur les incendies de forêt en 2022</w:t>
      </w:r>
      <w:r>
        <w:rPr>
          <w:rFonts w:eastAsia="Verdana" w:cs="Verdana"/>
          <w:b/>
          <w:bCs/>
          <w:lang w:val="fr-FR"/>
        </w:rPr>
        <w:t xml:space="preserve"> </w:t>
      </w:r>
      <w:r w:rsidR="1F3D6D1D" w:rsidRPr="00007747">
        <w:rPr>
          <w:rFonts w:eastAsia="Verdana" w:cs="Verdana"/>
          <w:b/>
          <w:bCs/>
          <w:lang w:val="fr-FR"/>
        </w:rPr>
        <w:t xml:space="preserve">: </w:t>
      </w:r>
    </w:p>
    <w:p w14:paraId="1E092F22" w14:textId="4F8A188D" w:rsidR="00321ACE" w:rsidRPr="00007747" w:rsidRDefault="00000000" w:rsidP="1F3D6D1D">
      <w:pPr>
        <w:rPr>
          <w:rFonts w:eastAsia="Verdana" w:cs="Verdana"/>
          <w:b/>
          <w:bCs/>
          <w:lang w:val="fr-FR"/>
        </w:rPr>
      </w:pPr>
      <w:hyperlink r:id="rId25" w:history="1">
        <w:r w:rsidR="00C406BE" w:rsidRPr="009F0FFC">
          <w:rPr>
            <w:rStyle w:val="Hyperlink"/>
            <w:rFonts w:eastAsia="Verdana" w:cs="Verdana"/>
            <w:lang w:val="fr-FR"/>
          </w:rPr>
          <w:t>https://atmosphere.copernicus.eu/cams-monitoring-extreme-wildfire-emissions-2022?utm_source=Press&amp;utm_medium=Press</w:t>
        </w:r>
      </w:hyperlink>
    </w:p>
    <w:p w14:paraId="3CE9E49A" w14:textId="40D6EDD7" w:rsidR="00321ACE" w:rsidRPr="00007747" w:rsidRDefault="00321ACE" w:rsidP="1F3D6D1D">
      <w:pPr>
        <w:shd w:val="clear" w:color="auto" w:fill="FFFFFF" w:themeFill="background1"/>
        <w:spacing w:after="270" w:line="360" w:lineRule="auto"/>
        <w:rPr>
          <w:rFonts w:eastAsia="Verdana" w:cs="Verdana"/>
          <w:lang w:val="fr-FR" w:eastAsia="en-GB"/>
        </w:rPr>
      </w:pPr>
    </w:p>
    <w:p w14:paraId="769E6F06" w14:textId="77777777" w:rsidR="004C3999" w:rsidRPr="00717825" w:rsidRDefault="004C3999" w:rsidP="004C3999">
      <w:pPr>
        <w:jc w:val="both"/>
        <w:rPr>
          <w:rFonts w:eastAsia="Verdana" w:cs="Verdana"/>
          <w:color w:val="000000" w:themeColor="text1"/>
          <w:sz w:val="24"/>
          <w:szCs w:val="24"/>
          <w:lang w:val="fr-FR"/>
        </w:rPr>
      </w:pPr>
      <w:r w:rsidRPr="00717825">
        <w:rPr>
          <w:rFonts w:eastAsia="Calibri" w:cs="Calibri"/>
          <w:b/>
          <w:bCs/>
          <w:color w:val="000000" w:themeColor="text1"/>
          <w:sz w:val="24"/>
          <w:szCs w:val="24"/>
          <w:lang w:val="fr-FR"/>
        </w:rPr>
        <w:t>À propos du CEPMMT et de Copernicus</w:t>
      </w:r>
      <w:r w:rsidRPr="00717825">
        <w:rPr>
          <w:rFonts w:eastAsia="Verdana" w:cs="Verdana"/>
          <w:color w:val="000000" w:themeColor="text1"/>
          <w:sz w:val="24"/>
          <w:szCs w:val="24"/>
          <w:lang w:val="fr-FR"/>
        </w:rPr>
        <w:t xml:space="preserve"> </w:t>
      </w:r>
    </w:p>
    <w:p w14:paraId="37163B2E" w14:textId="77777777" w:rsidR="004C3999" w:rsidRPr="0088156F" w:rsidRDefault="004C3999" w:rsidP="004C3999">
      <w:pPr>
        <w:jc w:val="both"/>
        <w:rPr>
          <w:rFonts w:eastAsia="Verdana" w:cs="Verdana"/>
          <w:color w:val="000000" w:themeColor="text1"/>
          <w:lang w:val="fr-FR"/>
        </w:rPr>
      </w:pPr>
      <w:r w:rsidRPr="4EC84FC4">
        <w:rPr>
          <w:rFonts w:eastAsia="Verdana" w:cs="Verdana"/>
          <w:color w:val="000000" w:themeColor="text1"/>
          <w:lang w:val="fr-FR"/>
        </w:rPr>
        <w:t xml:space="preserve"> </w:t>
      </w:r>
    </w:p>
    <w:p w14:paraId="6AE9333E" w14:textId="77777777" w:rsidR="004C3999" w:rsidRPr="0088156F" w:rsidRDefault="004C3999" w:rsidP="004C3999">
      <w:pPr>
        <w:jc w:val="both"/>
        <w:rPr>
          <w:rFonts w:eastAsia="Verdana" w:cs="Verdana"/>
          <w:color w:val="000000" w:themeColor="text1"/>
          <w:lang w:val="fr-FR"/>
        </w:rPr>
      </w:pPr>
      <w:r w:rsidRPr="4EC84FC4">
        <w:rPr>
          <w:rFonts w:eastAsia="Verdana" w:cs="Verdana"/>
          <w:color w:val="000000" w:themeColor="text1"/>
          <w:lang w:val="fr-FR"/>
        </w:rPr>
        <w:t xml:space="preserve">Copernicus est </w:t>
      </w:r>
      <w:r>
        <w:rPr>
          <w:rFonts w:eastAsia="Verdana" w:cs="Verdana"/>
          <w:color w:val="000000" w:themeColor="text1"/>
          <w:lang w:val="fr-FR"/>
        </w:rPr>
        <w:t xml:space="preserve">une composante du programme spatial de l’Union Européenne, avec des financements de l’UE, et est son </w:t>
      </w:r>
      <w:r w:rsidRPr="4EC84FC4">
        <w:rPr>
          <w:rFonts w:eastAsia="Verdana" w:cs="Verdana"/>
          <w:color w:val="000000" w:themeColor="text1"/>
          <w:lang w:val="fr-FR"/>
        </w:rPr>
        <w:t xml:space="preserve">fleuron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européenne (ESA), l'Organisation européenne pour l'exploitation de satellites météorologiques (EUMETSAT), le Centre européen pour les prévisions météorologiques à moyen terme (CEPMMT), des agences de l'UE et Mercator Océan, entre autres. </w:t>
      </w:r>
    </w:p>
    <w:p w14:paraId="0F5FC212" w14:textId="77777777" w:rsidR="004C3999" w:rsidRPr="008B4E48" w:rsidRDefault="004C3999" w:rsidP="004C3999">
      <w:pPr>
        <w:jc w:val="both"/>
        <w:rPr>
          <w:rFonts w:eastAsia="Verdana" w:cs="Verdana"/>
          <w:color w:val="000000" w:themeColor="text1"/>
          <w:lang w:val="fr-FR"/>
        </w:rPr>
      </w:pPr>
      <w:r w:rsidRPr="4EC84FC4">
        <w:rPr>
          <w:rFonts w:eastAsia="Verdana" w:cs="Verdana"/>
          <w:color w:val="000000" w:themeColor="text1"/>
          <w:lang w:val="fr-FR"/>
        </w:rPr>
        <w:t xml:space="preserve"> </w:t>
      </w:r>
    </w:p>
    <w:p w14:paraId="67A4D96B" w14:textId="77777777" w:rsidR="004C3999" w:rsidRPr="0088156F" w:rsidRDefault="004C3999" w:rsidP="004C3999">
      <w:pPr>
        <w:jc w:val="both"/>
        <w:rPr>
          <w:rFonts w:eastAsia="Verdana" w:cs="Verdana"/>
          <w:color w:val="000000" w:themeColor="text1"/>
          <w:lang w:val="fr-FR"/>
        </w:rPr>
      </w:pPr>
      <w:r w:rsidRPr="4EC84FC4">
        <w:rPr>
          <w:rFonts w:eastAsia="Verdana" w:cs="Verdana"/>
          <w:color w:val="000000" w:themeColor="text1"/>
          <w:lang w:val="fr-FR"/>
        </w:rPr>
        <w:t>Le CEPMMT exploite deux services du programme d'observation de la Terre Copernicus de l'UE : le Service pour la surveillance de l'atmosphère Copernicus (CAMS) et le Service pour les changements climatiques Copernicus (C3S)</w:t>
      </w:r>
      <w:r>
        <w:rPr>
          <w:rFonts w:eastAsia="Verdana" w:cs="Verdana"/>
          <w:color w:val="000000" w:themeColor="text1"/>
          <w:lang w:val="fr-FR"/>
        </w:rPr>
        <w:t xml:space="preserve">, qui est implémenté par le Centre commun pour la recherche (JRC, EU Joint </w:t>
      </w:r>
      <w:proofErr w:type="spellStart"/>
      <w:r>
        <w:rPr>
          <w:rFonts w:eastAsia="Verdana" w:cs="Verdana"/>
          <w:color w:val="000000" w:themeColor="text1"/>
          <w:lang w:val="fr-FR"/>
        </w:rPr>
        <w:t>Research</w:t>
      </w:r>
      <w:proofErr w:type="spellEnd"/>
      <w:r>
        <w:rPr>
          <w:rFonts w:eastAsia="Verdana" w:cs="Verdana"/>
          <w:color w:val="000000" w:themeColor="text1"/>
          <w:lang w:val="fr-FR"/>
        </w:rPr>
        <w:t xml:space="preserve"> Council)</w:t>
      </w:r>
      <w:r w:rsidRPr="4EC84FC4">
        <w:rPr>
          <w:rFonts w:eastAsia="Verdana" w:cs="Verdana"/>
          <w:color w:val="000000" w:themeColor="text1"/>
          <w:lang w:val="fr-FR"/>
        </w:rPr>
        <w:t>. Ils contribuent également au service de gestion des urgences de Copernicus (CEMS). Le Centre européen pour les prévisions météorologiques à moyen terme (CEPMMT) est une organisation intergouvernementale indépendante soutenue par 3</w:t>
      </w:r>
      <w:r>
        <w:rPr>
          <w:rFonts w:eastAsia="Verdana" w:cs="Verdana"/>
          <w:color w:val="000000" w:themeColor="text1"/>
          <w:lang w:val="fr-FR"/>
        </w:rPr>
        <w:t>5</w:t>
      </w:r>
      <w:r w:rsidRPr="4EC84FC4">
        <w:rPr>
          <w:rFonts w:eastAsia="Verdana" w:cs="Verdana"/>
          <w:color w:val="000000" w:themeColor="text1"/>
          <w:lang w:val="fr-FR"/>
        </w:rPr>
        <w:t xml:space="preserve"> États.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p>
    <w:p w14:paraId="3A35D682" w14:textId="77777777" w:rsidR="004C3999" w:rsidRPr="0088156F" w:rsidRDefault="004C3999" w:rsidP="004C3999">
      <w:pPr>
        <w:jc w:val="both"/>
        <w:rPr>
          <w:rFonts w:eastAsia="Verdana" w:cs="Verdana"/>
          <w:color w:val="000000" w:themeColor="text1"/>
          <w:lang w:val="fr-FR"/>
        </w:rPr>
      </w:pPr>
    </w:p>
    <w:p w14:paraId="3E72FDA3" w14:textId="77777777" w:rsidR="004C3999" w:rsidRDefault="004C3999" w:rsidP="004C3999">
      <w:pPr>
        <w:jc w:val="both"/>
        <w:rPr>
          <w:rFonts w:eastAsia="Verdana" w:cs="Verdana"/>
          <w:color w:val="000000" w:themeColor="text1"/>
          <w:lang w:val="fr-FR"/>
        </w:rPr>
      </w:pPr>
      <w:r w:rsidRPr="7E128703">
        <w:rPr>
          <w:rFonts w:eastAsia="Verdana" w:cs="Verdana"/>
          <w:color w:val="000000" w:themeColor="text1"/>
          <w:lang w:val="fr-FR"/>
        </w:rPr>
        <w:t>Le CEPMMT étend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p>
    <w:p w14:paraId="5C7929D5" w14:textId="77777777" w:rsidR="004C3999" w:rsidRDefault="004C3999" w:rsidP="004C3999">
      <w:pPr>
        <w:jc w:val="both"/>
        <w:rPr>
          <w:rFonts w:eastAsia="Verdana" w:cs="Verdana"/>
          <w:color w:val="000000" w:themeColor="text1"/>
          <w:lang w:val="fr-FR"/>
        </w:rPr>
      </w:pPr>
    </w:p>
    <w:p w14:paraId="2F46C57E" w14:textId="77777777" w:rsidR="004C3999" w:rsidRPr="0088156F" w:rsidRDefault="004C3999" w:rsidP="004C3999">
      <w:pPr>
        <w:jc w:val="both"/>
        <w:rPr>
          <w:rFonts w:eastAsia="Verdana" w:cs="Verdana"/>
          <w:color w:val="000000" w:themeColor="text1"/>
          <w:lang w:val="fr-FR"/>
        </w:rPr>
      </w:pPr>
      <w:r w:rsidRPr="4EC84FC4">
        <w:rPr>
          <w:rFonts w:eastAsia="Verdana" w:cs="Verdana"/>
          <w:color w:val="000000" w:themeColor="text1"/>
          <w:lang w:val="fr-FR"/>
        </w:rPr>
        <w:t xml:space="preserve">Le site pour le “Copernicus </w:t>
      </w:r>
      <w:proofErr w:type="spellStart"/>
      <w:r w:rsidRPr="4EC84FC4">
        <w:rPr>
          <w:rFonts w:eastAsia="Verdana" w:cs="Verdana"/>
          <w:color w:val="000000" w:themeColor="text1"/>
          <w:lang w:val="fr-FR"/>
        </w:rPr>
        <w:t>Atmosphere</w:t>
      </w:r>
      <w:proofErr w:type="spellEnd"/>
      <w:r w:rsidRPr="4EC84FC4">
        <w:rPr>
          <w:rFonts w:eastAsia="Verdana" w:cs="Verdana"/>
          <w:color w:val="000000" w:themeColor="text1"/>
          <w:lang w:val="fr-FR"/>
        </w:rPr>
        <w:t xml:space="preserve"> Monitoring Service” est accessible à cette adresse </w:t>
      </w:r>
    </w:p>
    <w:p w14:paraId="491348F1" w14:textId="77777777" w:rsidR="004C3999" w:rsidRPr="0088156F" w:rsidRDefault="00000000" w:rsidP="004C3999">
      <w:pPr>
        <w:jc w:val="both"/>
        <w:rPr>
          <w:rFonts w:eastAsia="Verdana" w:cs="Verdana"/>
          <w:color w:val="0000FF"/>
          <w:lang w:val="fr-FR"/>
        </w:rPr>
      </w:pPr>
      <w:hyperlink r:id="rId26">
        <w:r w:rsidR="004C3999" w:rsidRPr="4EC84FC4">
          <w:rPr>
            <w:rStyle w:val="Hyperlink"/>
            <w:rFonts w:eastAsia="Verdana" w:cs="Verdana"/>
            <w:lang w:val="fr-FR"/>
          </w:rPr>
          <w:t>https://atmosphere.copernicus.eu</w:t>
        </w:r>
      </w:hyperlink>
    </w:p>
    <w:p w14:paraId="03E21B0C" w14:textId="77777777" w:rsidR="004C3999" w:rsidRPr="0088156F" w:rsidRDefault="004C3999" w:rsidP="004C3999">
      <w:pPr>
        <w:jc w:val="both"/>
        <w:rPr>
          <w:rFonts w:ascii="Arial" w:eastAsia="Arial" w:hAnsi="Arial" w:cs="Arial"/>
          <w:color w:val="000000" w:themeColor="text1"/>
          <w:lang w:val="fr-FR"/>
        </w:rPr>
      </w:pPr>
      <w:r w:rsidRPr="4EC84FC4">
        <w:rPr>
          <w:rFonts w:eastAsia="Verdana" w:cs="Verdana"/>
          <w:color w:val="000000" w:themeColor="text1"/>
          <w:lang w:val="fr-FR"/>
        </w:rPr>
        <w:t xml:space="preserve">Le site “Copernicus </w:t>
      </w:r>
      <w:proofErr w:type="spellStart"/>
      <w:r w:rsidRPr="4EC84FC4">
        <w:rPr>
          <w:rFonts w:eastAsia="Verdana" w:cs="Verdana"/>
          <w:color w:val="000000" w:themeColor="text1"/>
          <w:lang w:val="fr-FR"/>
        </w:rPr>
        <w:t>Climate</w:t>
      </w:r>
      <w:proofErr w:type="spellEnd"/>
      <w:r w:rsidRPr="4EC84FC4">
        <w:rPr>
          <w:rFonts w:eastAsia="Verdana" w:cs="Verdana"/>
          <w:color w:val="000000" w:themeColor="text1"/>
          <w:lang w:val="fr-FR"/>
        </w:rPr>
        <w:t xml:space="preserve"> Change Service” est accessible à cette adresse </w:t>
      </w:r>
      <w:hyperlink r:id="rId27">
        <w:r w:rsidRPr="4EC84FC4">
          <w:rPr>
            <w:rStyle w:val="Hyperlink"/>
            <w:rFonts w:eastAsia="Verdana" w:cs="Verdana"/>
            <w:lang w:val="fr-FR"/>
          </w:rPr>
          <w:t>https://climate.copernicus.eu/</w:t>
        </w:r>
      </w:hyperlink>
      <w:r w:rsidRPr="4EC84FC4">
        <w:rPr>
          <w:rFonts w:ascii="Arial" w:eastAsia="Arial" w:hAnsi="Arial" w:cs="Arial"/>
          <w:color w:val="000000" w:themeColor="text1"/>
          <w:lang w:val="fr-FR"/>
        </w:rPr>
        <w:t xml:space="preserve">  </w:t>
      </w:r>
    </w:p>
    <w:p w14:paraId="14345881" w14:textId="77777777" w:rsidR="004C3999" w:rsidRPr="0088156F" w:rsidRDefault="004C3999" w:rsidP="004C3999">
      <w:pPr>
        <w:jc w:val="both"/>
        <w:rPr>
          <w:rFonts w:eastAsia="Verdana" w:cs="Verdana"/>
          <w:color w:val="000000" w:themeColor="text1"/>
          <w:lang w:val="fr-FR"/>
        </w:rPr>
      </w:pPr>
    </w:p>
    <w:p w14:paraId="373408BB" w14:textId="77777777" w:rsidR="004C3999" w:rsidRPr="0088156F" w:rsidRDefault="004C3999" w:rsidP="004C3999">
      <w:pPr>
        <w:jc w:val="both"/>
        <w:rPr>
          <w:rFonts w:eastAsia="Verdana" w:cs="Verdana"/>
          <w:color w:val="000000" w:themeColor="text1"/>
          <w:lang w:val="fr-FR"/>
        </w:rPr>
      </w:pPr>
      <w:r w:rsidRPr="4EC84FC4">
        <w:rPr>
          <w:rFonts w:eastAsia="Verdana" w:cs="Verdana"/>
          <w:color w:val="000000" w:themeColor="text1"/>
          <w:lang w:val="fr-FR"/>
        </w:rPr>
        <w:t xml:space="preserve">Pour plus d’informations sur Copernicus : </w:t>
      </w:r>
      <w:hyperlink r:id="rId28">
        <w:r w:rsidRPr="4EC84FC4">
          <w:rPr>
            <w:rStyle w:val="Hyperlink"/>
            <w:rFonts w:eastAsia="Verdana" w:cs="Verdana"/>
            <w:lang w:val="fr-FR"/>
          </w:rPr>
          <w:t>www.copernicus.eu</w:t>
        </w:r>
      </w:hyperlink>
      <w:r w:rsidRPr="4EC84FC4">
        <w:rPr>
          <w:rFonts w:eastAsia="Verdana" w:cs="Verdana"/>
          <w:color w:val="000000" w:themeColor="text1"/>
          <w:lang w:val="fr-FR"/>
        </w:rPr>
        <w:t xml:space="preserve"> </w:t>
      </w:r>
    </w:p>
    <w:p w14:paraId="623FCCCB" w14:textId="77777777" w:rsidR="004C3999" w:rsidRPr="00A62CEF" w:rsidRDefault="004C3999" w:rsidP="004C3999">
      <w:pPr>
        <w:jc w:val="both"/>
        <w:rPr>
          <w:rFonts w:ascii="Arial" w:eastAsia="Arial" w:hAnsi="Arial" w:cs="Arial"/>
          <w:color w:val="000000" w:themeColor="text1"/>
          <w:lang w:val="fr-FR"/>
        </w:rPr>
      </w:pPr>
      <w:r w:rsidRPr="4EC84FC4">
        <w:rPr>
          <w:rFonts w:eastAsia="Verdana" w:cs="Verdana"/>
          <w:color w:val="000000" w:themeColor="text1"/>
          <w:lang w:val="fr-FR"/>
        </w:rPr>
        <w:t xml:space="preserve">Pour le site de l’ECMWF : </w:t>
      </w:r>
      <w:hyperlink r:id="rId29" w:history="1">
        <w:r w:rsidRPr="009528A4">
          <w:rPr>
            <w:rStyle w:val="Hyperlink"/>
            <w:lang w:val="fr-FR"/>
          </w:rPr>
          <w:t>www.ecmwf.int</w:t>
        </w:r>
      </w:hyperlink>
    </w:p>
    <w:p w14:paraId="44A05FF0" w14:textId="77777777" w:rsidR="004C3999" w:rsidRPr="0088156F" w:rsidRDefault="004C3999" w:rsidP="004C3999">
      <w:pPr>
        <w:jc w:val="both"/>
        <w:rPr>
          <w:rFonts w:eastAsia="Verdana" w:cs="Verdana"/>
          <w:color w:val="000000" w:themeColor="text1"/>
          <w:lang w:val="fr-FR"/>
        </w:rPr>
      </w:pPr>
    </w:p>
    <w:p w14:paraId="578D4C02" w14:textId="77777777" w:rsidR="004C3999" w:rsidRPr="0088156F" w:rsidRDefault="004C3999" w:rsidP="004C3999">
      <w:pPr>
        <w:jc w:val="both"/>
        <w:rPr>
          <w:rFonts w:eastAsia="Verdana" w:cs="Verdana"/>
          <w:color w:val="000000" w:themeColor="text1"/>
          <w:lang w:val="fr-FR"/>
        </w:rPr>
      </w:pPr>
      <w:proofErr w:type="gramStart"/>
      <w:r w:rsidRPr="4EC84FC4">
        <w:rPr>
          <w:rFonts w:eastAsia="Verdana" w:cs="Verdana"/>
          <w:color w:val="000000" w:themeColor="text1"/>
          <w:lang w:val="fr-FR"/>
        </w:rPr>
        <w:t>Twitter:</w:t>
      </w:r>
      <w:proofErr w:type="gramEnd"/>
      <w:r w:rsidRPr="4EC84FC4">
        <w:rPr>
          <w:rFonts w:eastAsia="Verdana" w:cs="Verdana"/>
          <w:color w:val="000000" w:themeColor="text1"/>
          <w:lang w:val="fr-FR"/>
        </w:rPr>
        <w:t xml:space="preserve"> </w:t>
      </w:r>
    </w:p>
    <w:p w14:paraId="62A9D00D" w14:textId="77777777" w:rsidR="004C3999" w:rsidRPr="0088156F" w:rsidRDefault="004C3999" w:rsidP="004C3999">
      <w:pPr>
        <w:jc w:val="both"/>
        <w:rPr>
          <w:rFonts w:eastAsia="Verdana" w:cs="Verdana"/>
          <w:color w:val="0000FF"/>
          <w:lang w:val="fr-FR"/>
        </w:rPr>
      </w:pPr>
      <w:r w:rsidRPr="4EC84FC4">
        <w:rPr>
          <w:rFonts w:eastAsia="Verdana" w:cs="Verdana"/>
          <w:color w:val="0000FF"/>
          <w:u w:val="single"/>
          <w:lang w:val="fr-FR"/>
        </w:rPr>
        <w:t xml:space="preserve">@CopernicusECMWF </w:t>
      </w:r>
    </w:p>
    <w:p w14:paraId="279F6F12" w14:textId="77777777" w:rsidR="004C3999" w:rsidRPr="0088156F" w:rsidRDefault="004C3999" w:rsidP="004C3999">
      <w:pPr>
        <w:jc w:val="both"/>
        <w:rPr>
          <w:rFonts w:eastAsia="Verdana" w:cs="Verdana"/>
          <w:color w:val="0000FF"/>
          <w:lang w:val="fr-FR"/>
        </w:rPr>
      </w:pPr>
      <w:r w:rsidRPr="4EC84FC4">
        <w:rPr>
          <w:rFonts w:eastAsia="Verdana" w:cs="Verdana"/>
          <w:color w:val="0000FF"/>
          <w:u w:val="single"/>
          <w:lang w:val="fr-FR"/>
        </w:rPr>
        <w:t xml:space="preserve">@CopernicusEU </w:t>
      </w:r>
    </w:p>
    <w:p w14:paraId="2A74D20B" w14:textId="77777777" w:rsidR="004C3999" w:rsidRPr="0088156F" w:rsidRDefault="004C3999" w:rsidP="004C3999">
      <w:pPr>
        <w:jc w:val="both"/>
        <w:rPr>
          <w:rFonts w:eastAsia="Verdana" w:cs="Verdana"/>
          <w:color w:val="0000FF"/>
          <w:lang w:val="fr-FR"/>
        </w:rPr>
      </w:pPr>
      <w:r w:rsidRPr="4EC84FC4">
        <w:rPr>
          <w:rFonts w:eastAsia="Verdana" w:cs="Verdana"/>
          <w:color w:val="0000FF"/>
          <w:u w:val="single"/>
          <w:lang w:val="fr-FR"/>
        </w:rPr>
        <w:t>@ECMWF</w:t>
      </w:r>
    </w:p>
    <w:p w14:paraId="5EAAB4EE" w14:textId="77777777" w:rsidR="004C3999" w:rsidRPr="00B54466" w:rsidRDefault="004C3999" w:rsidP="004C3999">
      <w:pPr>
        <w:jc w:val="both"/>
        <w:rPr>
          <w:rFonts w:eastAsia="Verdana" w:cs="Verdana"/>
          <w:color w:val="000000" w:themeColor="text1"/>
          <w:lang w:val="fr-FR"/>
        </w:rPr>
      </w:pPr>
      <w:r>
        <w:rPr>
          <w:rFonts w:eastAsia="Verdana" w:cs="Verdana"/>
          <w:b/>
          <w:bCs/>
          <w:color w:val="000000" w:themeColor="text1"/>
          <w:sz w:val="20"/>
          <w:szCs w:val="20"/>
          <w:lang w:val="fr-FR"/>
        </w:rPr>
        <w:t>#EUSpace</w:t>
      </w:r>
    </w:p>
    <w:p w14:paraId="55EBEC7F" w14:textId="77777777" w:rsidR="004C3999" w:rsidRDefault="004C3999" w:rsidP="004C3999">
      <w:pPr>
        <w:jc w:val="both"/>
        <w:rPr>
          <w:rFonts w:eastAsia="Verdana" w:cs="Verdana"/>
          <w:b/>
          <w:bCs/>
          <w:color w:val="000000" w:themeColor="text1"/>
          <w:sz w:val="20"/>
          <w:szCs w:val="20"/>
          <w:lang w:val="fr-FR"/>
        </w:rPr>
      </w:pPr>
    </w:p>
    <w:p w14:paraId="56DC9C67" w14:textId="77777777" w:rsidR="004C3999" w:rsidRPr="0088156F" w:rsidRDefault="004C3999" w:rsidP="004C3999">
      <w:pPr>
        <w:jc w:val="both"/>
        <w:rPr>
          <w:rFonts w:eastAsia="Verdana" w:cs="Verdana"/>
          <w:color w:val="000000" w:themeColor="text1"/>
          <w:sz w:val="20"/>
          <w:szCs w:val="20"/>
          <w:lang w:val="fr-FR"/>
        </w:rPr>
      </w:pPr>
      <w:proofErr w:type="spellStart"/>
      <w:r w:rsidRPr="4EC84FC4">
        <w:rPr>
          <w:rFonts w:eastAsia="Verdana" w:cs="Verdana"/>
          <w:b/>
          <w:bCs/>
          <w:color w:val="000000" w:themeColor="text1"/>
          <w:sz w:val="20"/>
          <w:szCs w:val="20"/>
          <w:lang w:val="fr-FR"/>
        </w:rPr>
        <w:lastRenderedPageBreak/>
        <w:t>Elisa</w:t>
      </w:r>
      <w:proofErr w:type="spellEnd"/>
      <w:r w:rsidRPr="4EC84FC4">
        <w:rPr>
          <w:rFonts w:eastAsia="Verdana" w:cs="Verdana"/>
          <w:b/>
          <w:bCs/>
          <w:color w:val="000000" w:themeColor="text1"/>
          <w:sz w:val="20"/>
          <w:szCs w:val="20"/>
          <w:lang w:val="fr-FR"/>
        </w:rPr>
        <w:t xml:space="preserve"> Lesieur, </w:t>
      </w:r>
      <w:proofErr w:type="spellStart"/>
      <w:r w:rsidRPr="4EC84FC4">
        <w:rPr>
          <w:rFonts w:eastAsia="Verdana" w:cs="Verdana"/>
          <w:b/>
          <w:bCs/>
          <w:color w:val="000000" w:themeColor="text1"/>
          <w:sz w:val="20"/>
          <w:szCs w:val="20"/>
          <w:lang w:val="fr-FR"/>
        </w:rPr>
        <w:t>Account</w:t>
      </w:r>
      <w:proofErr w:type="spellEnd"/>
      <w:r w:rsidRPr="4EC84FC4">
        <w:rPr>
          <w:rFonts w:eastAsia="Verdana" w:cs="Verdana"/>
          <w:b/>
          <w:bCs/>
          <w:color w:val="000000" w:themeColor="text1"/>
          <w:sz w:val="20"/>
          <w:szCs w:val="20"/>
          <w:lang w:val="fr-FR"/>
        </w:rPr>
        <w:t xml:space="preserve"> </w:t>
      </w:r>
      <w:proofErr w:type="spellStart"/>
      <w:r w:rsidRPr="4EC84FC4">
        <w:rPr>
          <w:rFonts w:eastAsia="Verdana" w:cs="Verdana"/>
          <w:b/>
          <w:bCs/>
          <w:color w:val="000000" w:themeColor="text1"/>
          <w:sz w:val="20"/>
          <w:szCs w:val="20"/>
          <w:lang w:val="fr-FR"/>
        </w:rPr>
        <w:t>Director</w:t>
      </w:r>
      <w:proofErr w:type="spellEnd"/>
      <w:r w:rsidRPr="4EC84FC4">
        <w:rPr>
          <w:rFonts w:eastAsia="Verdana" w:cs="Verdana"/>
          <w:color w:val="000000" w:themeColor="text1"/>
          <w:sz w:val="20"/>
          <w:szCs w:val="20"/>
          <w:lang w:val="fr-FR"/>
        </w:rPr>
        <w:t xml:space="preserve"> </w:t>
      </w:r>
    </w:p>
    <w:p w14:paraId="6868F435" w14:textId="77777777" w:rsidR="004C3999" w:rsidRPr="0088156F" w:rsidRDefault="004C3999" w:rsidP="004C3999">
      <w:pPr>
        <w:jc w:val="both"/>
        <w:rPr>
          <w:rFonts w:eastAsia="Verdana" w:cs="Verdana"/>
          <w:color w:val="000000" w:themeColor="text1"/>
          <w:sz w:val="20"/>
          <w:szCs w:val="20"/>
          <w:lang w:val="fr-FR"/>
        </w:rPr>
      </w:pPr>
      <w:r w:rsidRPr="4EC84FC4">
        <w:rPr>
          <w:rFonts w:eastAsia="Verdana" w:cs="Verdana"/>
          <w:b/>
          <w:bCs/>
          <w:color w:val="000000" w:themeColor="text1"/>
          <w:sz w:val="20"/>
          <w:szCs w:val="20"/>
          <w:lang w:val="fr-FR"/>
        </w:rPr>
        <w:t xml:space="preserve">Rémy Roche, PR Consultant </w:t>
      </w:r>
      <w:r w:rsidRPr="4EC84FC4">
        <w:rPr>
          <w:rFonts w:eastAsia="Verdana" w:cs="Verdana"/>
          <w:color w:val="000000" w:themeColor="text1"/>
          <w:sz w:val="20"/>
          <w:szCs w:val="20"/>
          <w:lang w:val="fr-FR"/>
        </w:rPr>
        <w:t xml:space="preserve"> </w:t>
      </w:r>
    </w:p>
    <w:p w14:paraId="1D6D7876" w14:textId="77777777" w:rsidR="004C3999" w:rsidRPr="0088156F" w:rsidRDefault="004C3999" w:rsidP="004C3999">
      <w:pPr>
        <w:jc w:val="both"/>
        <w:rPr>
          <w:rFonts w:eastAsia="Verdana" w:cs="Verdana"/>
          <w:color w:val="000000" w:themeColor="text1"/>
          <w:sz w:val="20"/>
          <w:szCs w:val="20"/>
          <w:lang w:val="fr-FR"/>
        </w:rPr>
      </w:pPr>
      <w:r w:rsidRPr="4EC84FC4">
        <w:rPr>
          <w:rFonts w:eastAsia="Verdana" w:cs="Verdana"/>
          <w:b/>
          <w:bCs/>
          <w:color w:val="000000" w:themeColor="text1"/>
          <w:sz w:val="20"/>
          <w:szCs w:val="20"/>
          <w:lang w:val="fr-FR"/>
        </w:rPr>
        <w:t>Yucatan</w:t>
      </w:r>
      <w:r w:rsidRPr="4EC84FC4">
        <w:rPr>
          <w:rFonts w:eastAsia="Verdana" w:cs="Verdana"/>
          <w:color w:val="000000" w:themeColor="text1"/>
          <w:sz w:val="20"/>
          <w:szCs w:val="20"/>
          <w:lang w:val="fr-FR"/>
        </w:rPr>
        <w:t xml:space="preserve"> </w:t>
      </w:r>
    </w:p>
    <w:p w14:paraId="0BB30D3A" w14:textId="77777777" w:rsidR="004C3999" w:rsidRDefault="004C3999" w:rsidP="004C3999">
      <w:pPr>
        <w:jc w:val="both"/>
        <w:rPr>
          <w:rFonts w:eastAsia="Verdana" w:cs="Verdana"/>
          <w:color w:val="000000" w:themeColor="text1"/>
          <w:sz w:val="20"/>
          <w:szCs w:val="20"/>
          <w:lang w:val="fr-FR"/>
        </w:rPr>
      </w:pPr>
    </w:p>
    <w:p w14:paraId="6F0F330C" w14:textId="77777777" w:rsidR="004C3999" w:rsidRPr="0088156F" w:rsidRDefault="004C3999" w:rsidP="004C3999">
      <w:pPr>
        <w:jc w:val="both"/>
        <w:rPr>
          <w:rFonts w:ascii="Calibri" w:eastAsia="Calibri" w:hAnsi="Calibri" w:cs="Calibri"/>
          <w:color w:val="000000" w:themeColor="text1"/>
          <w:sz w:val="20"/>
          <w:szCs w:val="20"/>
          <w:lang w:val="fr-FR"/>
        </w:rPr>
      </w:pPr>
      <w:r w:rsidRPr="4EC84FC4">
        <w:rPr>
          <w:rFonts w:eastAsia="Verdana" w:cs="Verdana"/>
          <w:color w:val="000000" w:themeColor="text1"/>
          <w:sz w:val="20"/>
          <w:szCs w:val="20"/>
          <w:lang w:val="fr-FR"/>
        </w:rPr>
        <w:t>Pour le compte de</w:t>
      </w:r>
      <w:r w:rsidRPr="4EC84FC4">
        <w:rPr>
          <w:rFonts w:ascii="Calibri" w:eastAsia="Calibri" w:hAnsi="Calibri" w:cs="Calibri"/>
          <w:color w:val="000000" w:themeColor="text1"/>
          <w:sz w:val="20"/>
          <w:szCs w:val="20"/>
          <w:lang w:val="fr-FR"/>
        </w:rPr>
        <w:t xml:space="preserve"> : </w:t>
      </w:r>
    </w:p>
    <w:p w14:paraId="3526506A"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 xml:space="preserve">Nuria Lopez </w:t>
      </w:r>
    </w:p>
    <w:p w14:paraId="19E7D27E" w14:textId="77777777" w:rsidR="004C3999" w:rsidRPr="000F35A2" w:rsidRDefault="004C3999" w:rsidP="004C3999">
      <w:pPr>
        <w:jc w:val="both"/>
        <w:rPr>
          <w:rFonts w:ascii="Times New Roman" w:eastAsia="Times New Roman" w:hAnsi="Times New Roman" w:cs="Times New Roman"/>
          <w:color w:val="000000" w:themeColor="text1"/>
          <w:lang w:val="en-GB"/>
        </w:rPr>
      </w:pPr>
      <w:r w:rsidRPr="4EC84FC4">
        <w:rPr>
          <w:rFonts w:ascii="Times New Roman" w:eastAsia="Times New Roman" w:hAnsi="Times New Roman" w:cs="Times New Roman"/>
          <w:color w:val="000000" w:themeColor="text1"/>
        </w:rPr>
        <w:t xml:space="preserve"> </w:t>
      </w:r>
    </w:p>
    <w:p w14:paraId="6D82F966"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Communications Account Officer and Press Lead</w:t>
      </w:r>
    </w:p>
    <w:p w14:paraId="54A69EC9"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 xml:space="preserve">European Centre for Medium-Range Weather Forecasts  </w:t>
      </w:r>
    </w:p>
    <w:p w14:paraId="1726720B"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Reading, UK – Bologna, Italy</w:t>
      </w:r>
    </w:p>
    <w:p w14:paraId="38F1CE7D"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 xml:space="preserve">Email: </w:t>
      </w:r>
      <w:hyperlink r:id="rId30">
        <w:r w:rsidRPr="4EC84FC4">
          <w:rPr>
            <w:rStyle w:val="Hyperlink"/>
            <w:rFonts w:eastAsia="Verdana" w:cs="Verdana"/>
          </w:rPr>
          <w:t>copernicus-press@ecmwf.int</w:t>
        </w:r>
      </w:hyperlink>
      <w:r w:rsidRPr="4EC84FC4">
        <w:rPr>
          <w:rFonts w:eastAsia="Verdana" w:cs="Verdana"/>
          <w:color w:val="000000" w:themeColor="text1"/>
        </w:rPr>
        <w:t xml:space="preserve">  </w:t>
      </w:r>
    </w:p>
    <w:p w14:paraId="2F8B579F" w14:textId="77777777" w:rsidR="004C3999" w:rsidRPr="000F35A2" w:rsidRDefault="004C3999" w:rsidP="004C3999">
      <w:pPr>
        <w:jc w:val="both"/>
        <w:rPr>
          <w:rFonts w:eastAsia="Verdana" w:cs="Verdana"/>
          <w:color w:val="000000" w:themeColor="text1"/>
          <w:lang w:val="en-GB"/>
        </w:rPr>
      </w:pPr>
      <w:r w:rsidRPr="4EC84FC4">
        <w:rPr>
          <w:rFonts w:eastAsia="Verdana" w:cs="Verdana"/>
          <w:color w:val="000000" w:themeColor="text1"/>
        </w:rPr>
        <w:t xml:space="preserve">Phone: +44 (0)118 949 9778 </w:t>
      </w:r>
    </w:p>
    <w:p w14:paraId="593831DE" w14:textId="2F5152BE" w:rsidR="00E857B3" w:rsidRDefault="004C3999" w:rsidP="000C31B3">
      <w:pPr>
        <w:jc w:val="both"/>
        <w:rPr>
          <w:rFonts w:eastAsia="Verdana" w:cs="Verdana"/>
          <w:color w:val="000000" w:themeColor="text1"/>
        </w:rPr>
      </w:pPr>
      <w:r w:rsidRPr="4EC84FC4">
        <w:rPr>
          <w:rFonts w:eastAsia="Verdana" w:cs="Verdana"/>
          <w:color w:val="000000" w:themeColor="text1"/>
        </w:rPr>
        <w:t>Mobile: +44 (0)7392 277</w:t>
      </w:r>
      <w:r w:rsidR="003B36D6">
        <w:rPr>
          <w:rFonts w:eastAsia="Verdana" w:cs="Verdana"/>
          <w:color w:val="000000" w:themeColor="text1"/>
        </w:rPr>
        <w:t> </w:t>
      </w:r>
      <w:r w:rsidRPr="4EC84FC4">
        <w:rPr>
          <w:rFonts w:eastAsia="Verdana" w:cs="Verdana"/>
          <w:color w:val="000000" w:themeColor="text1"/>
        </w:rPr>
        <w:t>523</w:t>
      </w:r>
    </w:p>
    <w:p w14:paraId="51A0B4EA" w14:textId="77777777" w:rsidR="003B36D6" w:rsidRDefault="003B36D6" w:rsidP="000C31B3">
      <w:pPr>
        <w:jc w:val="both"/>
        <w:rPr>
          <w:rFonts w:eastAsia="Verdana" w:cs="Verdana"/>
          <w:color w:val="000000" w:themeColor="text1"/>
        </w:rPr>
      </w:pPr>
    </w:p>
    <w:p w14:paraId="7952E0DE" w14:textId="7418623B" w:rsidR="003B36D6" w:rsidRPr="000C31B3" w:rsidRDefault="003B36D6" w:rsidP="000C31B3">
      <w:pPr>
        <w:jc w:val="both"/>
        <w:rPr>
          <w:rFonts w:eastAsia="Verdana" w:cs="Verdana"/>
          <w:color w:val="000000" w:themeColor="text1"/>
          <w:lang w:val="en-GB"/>
        </w:rPr>
      </w:pPr>
      <w:r w:rsidRPr="003B36D6">
        <w:rPr>
          <w:rFonts w:eastAsia="Verdana" w:cs="Verdana"/>
          <w:noProof/>
          <w:color w:val="000000" w:themeColor="text1"/>
          <w:lang w:val="en-GB"/>
        </w:rPr>
        <w:drawing>
          <wp:inline distT="0" distB="0" distL="0" distR="0" wp14:anchorId="667D571C" wp14:editId="6C392959">
            <wp:extent cx="6480810" cy="7658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810" cy="765810"/>
                    </a:xfrm>
                    <a:prstGeom prst="rect">
                      <a:avLst/>
                    </a:prstGeom>
                  </pic:spPr>
                </pic:pic>
              </a:graphicData>
            </a:graphic>
          </wp:inline>
        </w:drawing>
      </w:r>
    </w:p>
    <w:sectPr w:rsidR="003B36D6" w:rsidRPr="000C31B3" w:rsidSect="00013EA9">
      <w:headerReference w:type="default" r:id="rId32"/>
      <w:footerReference w:type="default" r:id="rId33"/>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9BDD" w14:textId="77777777" w:rsidR="007D4244" w:rsidRDefault="007D4244" w:rsidP="00C63759">
      <w:r>
        <w:separator/>
      </w:r>
    </w:p>
  </w:endnote>
  <w:endnote w:type="continuationSeparator" w:id="0">
    <w:p w14:paraId="0AFE5496" w14:textId="77777777" w:rsidR="007D4244" w:rsidRDefault="007D4244" w:rsidP="00C63759">
      <w:r>
        <w:continuationSeparator/>
      </w:r>
    </w:p>
  </w:endnote>
  <w:endnote w:type="continuationNotice" w:id="1">
    <w:p w14:paraId="4277DBF6" w14:textId="77777777" w:rsidR="007D4244" w:rsidRDefault="007D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7CC9" w14:textId="2ED34C2E" w:rsidR="00BD117E" w:rsidRDefault="00BD117E">
    <w:pPr>
      <w:pStyle w:val="Footer"/>
    </w:pPr>
    <w:r>
      <w:rPr>
        <w:noProof/>
      </w:rPr>
      <w:drawing>
        <wp:inline distT="0" distB="0" distL="0" distR="0" wp14:anchorId="7B1E4D82" wp14:editId="7A8A7884">
          <wp:extent cx="6480810" cy="3606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3606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855BB" w14:textId="77777777" w:rsidR="007D4244" w:rsidRDefault="007D4244" w:rsidP="00C63759">
      <w:r>
        <w:separator/>
      </w:r>
    </w:p>
  </w:footnote>
  <w:footnote w:type="continuationSeparator" w:id="0">
    <w:p w14:paraId="1072A450" w14:textId="77777777" w:rsidR="007D4244" w:rsidRDefault="007D4244" w:rsidP="00C63759">
      <w:r>
        <w:continuationSeparator/>
      </w:r>
    </w:p>
  </w:footnote>
  <w:footnote w:type="continuationNotice" w:id="1">
    <w:p w14:paraId="089D794C" w14:textId="77777777" w:rsidR="007D4244" w:rsidRDefault="007D42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13CA" w14:textId="0D394253" w:rsidR="006133FC" w:rsidRDefault="00BD117E" w:rsidP="00282BE1">
    <w:pPr>
      <w:pStyle w:val="Header"/>
      <w:rPr>
        <w:noProof/>
        <w:lang w:val="en-GB" w:eastAsia="en-GB"/>
      </w:rPr>
    </w:pPr>
    <w:r>
      <w:rPr>
        <w:noProof/>
        <w:color w:val="2B579A"/>
        <w:shd w:val="clear" w:color="auto" w:fill="E6E6E6"/>
        <w:lang w:val="en-GB" w:eastAsia="en-GB"/>
      </w:rPr>
      <w:drawing>
        <wp:anchor distT="0" distB="0" distL="114300" distR="114300" simplePos="0" relativeHeight="251659264" behindDoc="0" locked="0" layoutInCell="1" allowOverlap="1" wp14:anchorId="68B21B14" wp14:editId="1EA47FC1">
          <wp:simplePos x="0" y="0"/>
          <wp:positionH relativeFrom="margin">
            <wp:posOffset>2736166</wp:posOffset>
          </wp:positionH>
          <wp:positionV relativeFrom="margin">
            <wp:posOffset>-1032510</wp:posOffset>
          </wp:positionV>
          <wp:extent cx="4302760" cy="952500"/>
          <wp:effectExtent l="0" t="0" r="254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l="43344" b="24661"/>
                  <a:stretch/>
                </pic:blipFill>
                <pic:spPr bwMode="auto">
                  <a:xfrm>
                    <a:off x="0" y="0"/>
                    <a:ext cx="430276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795E8" w14:textId="3B3ECBA2" w:rsidR="006133FC" w:rsidRDefault="006133FC" w:rsidP="00282BE1">
    <w:pPr>
      <w:pStyle w:val="Header"/>
    </w:pPr>
  </w:p>
  <w:p w14:paraId="7316E455" w14:textId="504292F4" w:rsidR="006133FC" w:rsidRDefault="006133FC" w:rsidP="00282BE1">
    <w:pPr>
      <w:pStyle w:val="Header"/>
    </w:pPr>
  </w:p>
  <w:p w14:paraId="19708F49" w14:textId="3738ED2D" w:rsidR="006133FC" w:rsidRDefault="006133FC" w:rsidP="00282BE1">
    <w:pPr>
      <w:pStyle w:val="Header"/>
    </w:pPr>
  </w:p>
  <w:p w14:paraId="1DEF99A9" w14:textId="77777777" w:rsidR="006133FC" w:rsidRPr="00282BE1" w:rsidRDefault="006133FC" w:rsidP="00282BE1">
    <w:pPr>
      <w:pStyle w:val="Header"/>
    </w:pPr>
  </w:p>
</w:hdr>
</file>

<file path=word/intelligence2.xml><?xml version="1.0" encoding="utf-8"?>
<int2:intelligence xmlns:int2="http://schemas.microsoft.com/office/intelligence/2020/intelligence" xmlns:oel="http://schemas.microsoft.com/office/2019/extlst">
  <int2:observations>
    <int2:textHash int2:hashCode="PfTHARQAs5ioWE" int2:id="fhNFK3oV">
      <int2:state int2:value="Rejected" int2:type="LegacyProofing"/>
    </int2:textHash>
    <int2:bookmark int2:bookmarkName="_Int_H2lmTwJZ" int2:invalidationBookmarkName="" int2:hashCode="X55YArurxx+Sdf" int2:id="phxAujs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B5256"/>
    <w:multiLevelType w:val="hybridMultilevel"/>
    <w:tmpl w:val="DBC25D04"/>
    <w:lvl w:ilvl="0" w:tplc="FD5EB932">
      <w:start w:val="1"/>
      <w:numFmt w:val="decimal"/>
      <w:lvlText w:val="%1."/>
      <w:lvlJc w:val="left"/>
      <w:pPr>
        <w:ind w:left="360" w:hanging="360"/>
      </w:pPr>
      <w:rPr>
        <w:color w:val="A6A6A6" w:themeColor="background1" w:themeShade="A6"/>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594C42"/>
    <w:multiLevelType w:val="hybridMultilevel"/>
    <w:tmpl w:val="73DA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F10D0"/>
    <w:multiLevelType w:val="hybridMultilevel"/>
    <w:tmpl w:val="90F48ECE"/>
    <w:lvl w:ilvl="0" w:tplc="0F80DD0E">
      <w:start w:val="2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9E3ECB"/>
    <w:multiLevelType w:val="hybridMultilevel"/>
    <w:tmpl w:val="CDFCD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562A6B"/>
    <w:multiLevelType w:val="hybridMultilevel"/>
    <w:tmpl w:val="F558B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950451"/>
    <w:multiLevelType w:val="hybridMultilevel"/>
    <w:tmpl w:val="9D30A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39228A"/>
    <w:multiLevelType w:val="hybridMultilevel"/>
    <w:tmpl w:val="98D49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82D05F"/>
    <w:multiLevelType w:val="hybridMultilevel"/>
    <w:tmpl w:val="000AFE4A"/>
    <w:lvl w:ilvl="0" w:tplc="1E5AD4F4">
      <w:start w:val="1"/>
      <w:numFmt w:val="bullet"/>
      <w:lvlText w:val="-"/>
      <w:lvlJc w:val="left"/>
      <w:pPr>
        <w:ind w:left="720" w:hanging="360"/>
      </w:pPr>
      <w:rPr>
        <w:rFonts w:ascii="Calibri" w:hAnsi="Calibri" w:hint="default"/>
      </w:rPr>
    </w:lvl>
    <w:lvl w:ilvl="1" w:tplc="1A023B14">
      <w:start w:val="1"/>
      <w:numFmt w:val="bullet"/>
      <w:lvlText w:val="o"/>
      <w:lvlJc w:val="left"/>
      <w:pPr>
        <w:ind w:left="1440" w:hanging="360"/>
      </w:pPr>
      <w:rPr>
        <w:rFonts w:ascii="Courier New" w:hAnsi="Courier New" w:hint="default"/>
      </w:rPr>
    </w:lvl>
    <w:lvl w:ilvl="2" w:tplc="EDEE8444">
      <w:start w:val="1"/>
      <w:numFmt w:val="bullet"/>
      <w:lvlText w:val=""/>
      <w:lvlJc w:val="left"/>
      <w:pPr>
        <w:ind w:left="2160" w:hanging="360"/>
      </w:pPr>
      <w:rPr>
        <w:rFonts w:ascii="Wingdings" w:hAnsi="Wingdings" w:hint="default"/>
      </w:rPr>
    </w:lvl>
    <w:lvl w:ilvl="3" w:tplc="B2B2DE78">
      <w:start w:val="1"/>
      <w:numFmt w:val="bullet"/>
      <w:lvlText w:val=""/>
      <w:lvlJc w:val="left"/>
      <w:pPr>
        <w:ind w:left="2880" w:hanging="360"/>
      </w:pPr>
      <w:rPr>
        <w:rFonts w:ascii="Symbol" w:hAnsi="Symbol" w:hint="default"/>
      </w:rPr>
    </w:lvl>
    <w:lvl w:ilvl="4" w:tplc="50B6F070">
      <w:start w:val="1"/>
      <w:numFmt w:val="bullet"/>
      <w:lvlText w:val="o"/>
      <w:lvlJc w:val="left"/>
      <w:pPr>
        <w:ind w:left="3600" w:hanging="360"/>
      </w:pPr>
      <w:rPr>
        <w:rFonts w:ascii="Courier New" w:hAnsi="Courier New" w:hint="default"/>
      </w:rPr>
    </w:lvl>
    <w:lvl w:ilvl="5" w:tplc="B0869132">
      <w:start w:val="1"/>
      <w:numFmt w:val="bullet"/>
      <w:lvlText w:val=""/>
      <w:lvlJc w:val="left"/>
      <w:pPr>
        <w:ind w:left="4320" w:hanging="360"/>
      </w:pPr>
      <w:rPr>
        <w:rFonts w:ascii="Wingdings" w:hAnsi="Wingdings" w:hint="default"/>
      </w:rPr>
    </w:lvl>
    <w:lvl w:ilvl="6" w:tplc="A78E65DC">
      <w:start w:val="1"/>
      <w:numFmt w:val="bullet"/>
      <w:lvlText w:val=""/>
      <w:lvlJc w:val="left"/>
      <w:pPr>
        <w:ind w:left="5040" w:hanging="360"/>
      </w:pPr>
      <w:rPr>
        <w:rFonts w:ascii="Symbol" w:hAnsi="Symbol" w:hint="default"/>
      </w:rPr>
    </w:lvl>
    <w:lvl w:ilvl="7" w:tplc="320442A0">
      <w:start w:val="1"/>
      <w:numFmt w:val="bullet"/>
      <w:lvlText w:val="o"/>
      <w:lvlJc w:val="left"/>
      <w:pPr>
        <w:ind w:left="5760" w:hanging="360"/>
      </w:pPr>
      <w:rPr>
        <w:rFonts w:ascii="Courier New" w:hAnsi="Courier New" w:hint="default"/>
      </w:rPr>
    </w:lvl>
    <w:lvl w:ilvl="8" w:tplc="7E4A5EBE">
      <w:start w:val="1"/>
      <w:numFmt w:val="bullet"/>
      <w:lvlText w:val=""/>
      <w:lvlJc w:val="left"/>
      <w:pPr>
        <w:ind w:left="6480" w:hanging="360"/>
      </w:pPr>
      <w:rPr>
        <w:rFonts w:ascii="Wingdings" w:hAnsi="Wingdings" w:hint="default"/>
      </w:rPr>
    </w:lvl>
  </w:abstractNum>
  <w:abstractNum w:abstractNumId="9" w15:restartNumberingAfterBreak="0">
    <w:nsid w:val="33A04E29"/>
    <w:multiLevelType w:val="hybridMultilevel"/>
    <w:tmpl w:val="B91E6BDC"/>
    <w:lvl w:ilvl="0" w:tplc="85E62E18">
      <w:numFmt w:val="bullet"/>
      <w:lvlText w:val="-"/>
      <w:lvlJc w:val="left"/>
      <w:pPr>
        <w:ind w:left="720" w:hanging="360"/>
      </w:pPr>
      <w:rPr>
        <w:rFonts w:ascii="Verdana" w:eastAsiaTheme="majorEastAsia"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115392"/>
    <w:multiLevelType w:val="hybridMultilevel"/>
    <w:tmpl w:val="5C163F80"/>
    <w:lvl w:ilvl="0" w:tplc="6ADAC0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807CA1"/>
    <w:multiLevelType w:val="hybridMultilevel"/>
    <w:tmpl w:val="71565BE6"/>
    <w:lvl w:ilvl="0" w:tplc="FFFFFFFF">
      <w:start w:val="1"/>
      <w:numFmt w:val="bullet"/>
      <w:lvlText w:val="-"/>
      <w:lvlJc w:val="left"/>
      <w:pPr>
        <w:ind w:left="720" w:hanging="360"/>
      </w:pPr>
      <w:rPr>
        <w:rFonts w:ascii="Calibri" w:hAnsi="Calibri" w:hint="default"/>
      </w:rPr>
    </w:lvl>
    <w:lvl w:ilvl="1" w:tplc="91781BE8">
      <w:start w:val="1"/>
      <w:numFmt w:val="bullet"/>
      <w:lvlText w:val="o"/>
      <w:lvlJc w:val="left"/>
      <w:pPr>
        <w:ind w:left="1440" w:hanging="360"/>
      </w:pPr>
      <w:rPr>
        <w:rFonts w:ascii="Courier New" w:hAnsi="Courier New" w:hint="default"/>
      </w:rPr>
    </w:lvl>
    <w:lvl w:ilvl="2" w:tplc="DB5CF11A">
      <w:start w:val="1"/>
      <w:numFmt w:val="bullet"/>
      <w:lvlText w:val=""/>
      <w:lvlJc w:val="left"/>
      <w:pPr>
        <w:ind w:left="2160" w:hanging="360"/>
      </w:pPr>
      <w:rPr>
        <w:rFonts w:ascii="Wingdings" w:hAnsi="Wingdings" w:hint="default"/>
      </w:rPr>
    </w:lvl>
    <w:lvl w:ilvl="3" w:tplc="2F2E78A6">
      <w:start w:val="1"/>
      <w:numFmt w:val="bullet"/>
      <w:lvlText w:val=""/>
      <w:lvlJc w:val="left"/>
      <w:pPr>
        <w:ind w:left="2880" w:hanging="360"/>
      </w:pPr>
      <w:rPr>
        <w:rFonts w:ascii="Symbol" w:hAnsi="Symbol" w:hint="default"/>
      </w:rPr>
    </w:lvl>
    <w:lvl w:ilvl="4" w:tplc="16263050">
      <w:start w:val="1"/>
      <w:numFmt w:val="bullet"/>
      <w:lvlText w:val="o"/>
      <w:lvlJc w:val="left"/>
      <w:pPr>
        <w:ind w:left="3600" w:hanging="360"/>
      </w:pPr>
      <w:rPr>
        <w:rFonts w:ascii="Courier New" w:hAnsi="Courier New" w:hint="default"/>
      </w:rPr>
    </w:lvl>
    <w:lvl w:ilvl="5" w:tplc="F56A708A">
      <w:start w:val="1"/>
      <w:numFmt w:val="bullet"/>
      <w:lvlText w:val=""/>
      <w:lvlJc w:val="left"/>
      <w:pPr>
        <w:ind w:left="4320" w:hanging="360"/>
      </w:pPr>
      <w:rPr>
        <w:rFonts w:ascii="Wingdings" w:hAnsi="Wingdings" w:hint="default"/>
      </w:rPr>
    </w:lvl>
    <w:lvl w:ilvl="6" w:tplc="CE0A0B4E">
      <w:start w:val="1"/>
      <w:numFmt w:val="bullet"/>
      <w:lvlText w:val=""/>
      <w:lvlJc w:val="left"/>
      <w:pPr>
        <w:ind w:left="5040" w:hanging="360"/>
      </w:pPr>
      <w:rPr>
        <w:rFonts w:ascii="Symbol" w:hAnsi="Symbol" w:hint="default"/>
      </w:rPr>
    </w:lvl>
    <w:lvl w:ilvl="7" w:tplc="ED64ADBA">
      <w:start w:val="1"/>
      <w:numFmt w:val="bullet"/>
      <w:lvlText w:val="o"/>
      <w:lvlJc w:val="left"/>
      <w:pPr>
        <w:ind w:left="5760" w:hanging="360"/>
      </w:pPr>
      <w:rPr>
        <w:rFonts w:ascii="Courier New" w:hAnsi="Courier New" w:hint="default"/>
      </w:rPr>
    </w:lvl>
    <w:lvl w:ilvl="8" w:tplc="422AAC30">
      <w:start w:val="1"/>
      <w:numFmt w:val="bullet"/>
      <w:lvlText w:val=""/>
      <w:lvlJc w:val="left"/>
      <w:pPr>
        <w:ind w:left="6480" w:hanging="360"/>
      </w:pPr>
      <w:rPr>
        <w:rFonts w:ascii="Wingdings" w:hAnsi="Wingdings" w:hint="default"/>
      </w:rPr>
    </w:lvl>
  </w:abstractNum>
  <w:abstractNum w:abstractNumId="12" w15:restartNumberingAfterBreak="0">
    <w:nsid w:val="3D2B5576"/>
    <w:multiLevelType w:val="multilevel"/>
    <w:tmpl w:val="94C6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077E6E"/>
    <w:multiLevelType w:val="multilevel"/>
    <w:tmpl w:val="1DC0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1E156B"/>
    <w:multiLevelType w:val="multilevel"/>
    <w:tmpl w:val="D3C2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5E5675"/>
    <w:multiLevelType w:val="hybridMultilevel"/>
    <w:tmpl w:val="4C1C6106"/>
    <w:lvl w:ilvl="0" w:tplc="08090001">
      <w:start w:val="1"/>
      <w:numFmt w:val="bullet"/>
      <w:lvlText w:val=""/>
      <w:lvlJc w:val="left"/>
      <w:pPr>
        <w:ind w:left="870" w:hanging="360"/>
      </w:pPr>
      <w:rPr>
        <w:rFonts w:ascii="Symbol" w:hAnsi="Symbol" w:hint="default"/>
      </w:rPr>
    </w:lvl>
    <w:lvl w:ilvl="1" w:tplc="9CCE39F4">
      <w:numFmt w:val="bullet"/>
      <w:lvlText w:val="-"/>
      <w:lvlJc w:val="left"/>
      <w:pPr>
        <w:ind w:left="1950" w:hanging="720"/>
      </w:pPr>
      <w:rPr>
        <w:rFonts w:ascii="Verdana" w:eastAsia="Times New Roman" w:hAnsi="Verdana" w:cs="Segoe UI"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5FDF8009"/>
    <w:multiLevelType w:val="hybridMultilevel"/>
    <w:tmpl w:val="14A8DAAC"/>
    <w:lvl w:ilvl="0" w:tplc="8812B6F4">
      <w:start w:val="1"/>
      <w:numFmt w:val="bullet"/>
      <w:lvlText w:val="-"/>
      <w:lvlJc w:val="left"/>
      <w:pPr>
        <w:ind w:left="720" w:hanging="360"/>
      </w:pPr>
      <w:rPr>
        <w:rFonts w:ascii="Calibri" w:hAnsi="Calibri" w:hint="default"/>
      </w:rPr>
    </w:lvl>
    <w:lvl w:ilvl="1" w:tplc="3250A896">
      <w:start w:val="1"/>
      <w:numFmt w:val="bullet"/>
      <w:lvlText w:val="o"/>
      <w:lvlJc w:val="left"/>
      <w:pPr>
        <w:ind w:left="1440" w:hanging="360"/>
      </w:pPr>
      <w:rPr>
        <w:rFonts w:ascii="Courier New" w:hAnsi="Courier New" w:hint="default"/>
      </w:rPr>
    </w:lvl>
    <w:lvl w:ilvl="2" w:tplc="FC60B14E">
      <w:start w:val="1"/>
      <w:numFmt w:val="bullet"/>
      <w:lvlText w:val=""/>
      <w:lvlJc w:val="left"/>
      <w:pPr>
        <w:ind w:left="2160" w:hanging="360"/>
      </w:pPr>
      <w:rPr>
        <w:rFonts w:ascii="Wingdings" w:hAnsi="Wingdings" w:hint="default"/>
      </w:rPr>
    </w:lvl>
    <w:lvl w:ilvl="3" w:tplc="7450A9B2">
      <w:start w:val="1"/>
      <w:numFmt w:val="bullet"/>
      <w:lvlText w:val=""/>
      <w:lvlJc w:val="left"/>
      <w:pPr>
        <w:ind w:left="2880" w:hanging="360"/>
      </w:pPr>
      <w:rPr>
        <w:rFonts w:ascii="Symbol" w:hAnsi="Symbol" w:hint="default"/>
      </w:rPr>
    </w:lvl>
    <w:lvl w:ilvl="4" w:tplc="884A0B0C">
      <w:start w:val="1"/>
      <w:numFmt w:val="bullet"/>
      <w:lvlText w:val="o"/>
      <w:lvlJc w:val="left"/>
      <w:pPr>
        <w:ind w:left="3600" w:hanging="360"/>
      </w:pPr>
      <w:rPr>
        <w:rFonts w:ascii="Courier New" w:hAnsi="Courier New" w:hint="default"/>
      </w:rPr>
    </w:lvl>
    <w:lvl w:ilvl="5" w:tplc="0F629AB2">
      <w:start w:val="1"/>
      <w:numFmt w:val="bullet"/>
      <w:lvlText w:val=""/>
      <w:lvlJc w:val="left"/>
      <w:pPr>
        <w:ind w:left="4320" w:hanging="360"/>
      </w:pPr>
      <w:rPr>
        <w:rFonts w:ascii="Wingdings" w:hAnsi="Wingdings" w:hint="default"/>
      </w:rPr>
    </w:lvl>
    <w:lvl w:ilvl="6" w:tplc="06FC6AD2">
      <w:start w:val="1"/>
      <w:numFmt w:val="bullet"/>
      <w:lvlText w:val=""/>
      <w:lvlJc w:val="left"/>
      <w:pPr>
        <w:ind w:left="5040" w:hanging="360"/>
      </w:pPr>
      <w:rPr>
        <w:rFonts w:ascii="Symbol" w:hAnsi="Symbol" w:hint="default"/>
      </w:rPr>
    </w:lvl>
    <w:lvl w:ilvl="7" w:tplc="9C16645C">
      <w:start w:val="1"/>
      <w:numFmt w:val="bullet"/>
      <w:lvlText w:val="o"/>
      <w:lvlJc w:val="left"/>
      <w:pPr>
        <w:ind w:left="5760" w:hanging="360"/>
      </w:pPr>
      <w:rPr>
        <w:rFonts w:ascii="Courier New" w:hAnsi="Courier New" w:hint="default"/>
      </w:rPr>
    </w:lvl>
    <w:lvl w:ilvl="8" w:tplc="B6FEB012">
      <w:start w:val="1"/>
      <w:numFmt w:val="bullet"/>
      <w:lvlText w:val=""/>
      <w:lvlJc w:val="left"/>
      <w:pPr>
        <w:ind w:left="6480" w:hanging="360"/>
      </w:pPr>
      <w:rPr>
        <w:rFonts w:ascii="Wingdings" w:hAnsi="Wingdings" w:hint="default"/>
      </w:rPr>
    </w:lvl>
  </w:abstractNum>
  <w:abstractNum w:abstractNumId="17" w15:restartNumberingAfterBreak="0">
    <w:nsid w:val="6E4361BD"/>
    <w:multiLevelType w:val="hybridMultilevel"/>
    <w:tmpl w:val="9A66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997CA2"/>
    <w:multiLevelType w:val="multilevel"/>
    <w:tmpl w:val="6070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775A59"/>
    <w:multiLevelType w:val="hybridMultilevel"/>
    <w:tmpl w:val="8FA07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532477"/>
    <w:multiLevelType w:val="hybridMultilevel"/>
    <w:tmpl w:val="2938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351169">
    <w:abstractNumId w:val="16"/>
  </w:num>
  <w:num w:numId="2" w16cid:durableId="1647273378">
    <w:abstractNumId w:val="11"/>
  </w:num>
  <w:num w:numId="3" w16cid:durableId="772356548">
    <w:abstractNumId w:val="8"/>
  </w:num>
  <w:num w:numId="4" w16cid:durableId="360475038">
    <w:abstractNumId w:val="0"/>
  </w:num>
  <w:num w:numId="5" w16cid:durableId="1764379200">
    <w:abstractNumId w:val="20"/>
  </w:num>
  <w:num w:numId="6" w16cid:durableId="2013951521">
    <w:abstractNumId w:val="3"/>
  </w:num>
  <w:num w:numId="7" w16cid:durableId="2133360161">
    <w:abstractNumId w:val="5"/>
  </w:num>
  <w:num w:numId="8" w16cid:durableId="222761405">
    <w:abstractNumId w:val="1"/>
  </w:num>
  <w:num w:numId="9" w16cid:durableId="980425654">
    <w:abstractNumId w:val="2"/>
  </w:num>
  <w:num w:numId="10" w16cid:durableId="762997639">
    <w:abstractNumId w:val="10"/>
  </w:num>
  <w:num w:numId="11" w16cid:durableId="1565065331">
    <w:abstractNumId w:val="9"/>
  </w:num>
  <w:num w:numId="12" w16cid:durableId="853769204">
    <w:abstractNumId w:val="17"/>
  </w:num>
  <w:num w:numId="13" w16cid:durableId="1441294892">
    <w:abstractNumId w:val="15"/>
  </w:num>
  <w:num w:numId="14" w16cid:durableId="1337684534">
    <w:abstractNumId w:val="6"/>
  </w:num>
  <w:num w:numId="15" w16cid:durableId="160704293">
    <w:abstractNumId w:val="4"/>
  </w:num>
  <w:num w:numId="16" w16cid:durableId="1816753739">
    <w:abstractNumId w:val="18"/>
  </w:num>
  <w:num w:numId="17" w16cid:durableId="1023753270">
    <w:abstractNumId w:val="14"/>
  </w:num>
  <w:num w:numId="18" w16cid:durableId="702906284">
    <w:abstractNumId w:val="12"/>
  </w:num>
  <w:num w:numId="19" w16cid:durableId="70927253">
    <w:abstractNumId w:val="19"/>
  </w:num>
  <w:num w:numId="20" w16cid:durableId="1290361612">
    <w:abstractNumId w:val="13"/>
  </w:num>
  <w:num w:numId="21" w16cid:durableId="14048366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012F"/>
    <w:rsid w:val="00000F43"/>
    <w:rsid w:val="00001A9D"/>
    <w:rsid w:val="00001E93"/>
    <w:rsid w:val="000034C1"/>
    <w:rsid w:val="0000613B"/>
    <w:rsid w:val="00006483"/>
    <w:rsid w:val="00007747"/>
    <w:rsid w:val="00007D4E"/>
    <w:rsid w:val="00013EA9"/>
    <w:rsid w:val="000144AC"/>
    <w:rsid w:val="00015085"/>
    <w:rsid w:val="000151D1"/>
    <w:rsid w:val="000152EB"/>
    <w:rsid w:val="00016436"/>
    <w:rsid w:val="0001661B"/>
    <w:rsid w:val="0001762F"/>
    <w:rsid w:val="00021491"/>
    <w:rsid w:val="00023B08"/>
    <w:rsid w:val="0002443E"/>
    <w:rsid w:val="00025345"/>
    <w:rsid w:val="0002672C"/>
    <w:rsid w:val="00027304"/>
    <w:rsid w:val="0003034B"/>
    <w:rsid w:val="00032EE7"/>
    <w:rsid w:val="0003422A"/>
    <w:rsid w:val="00034E1F"/>
    <w:rsid w:val="00034FF4"/>
    <w:rsid w:val="0003533B"/>
    <w:rsid w:val="00035FE5"/>
    <w:rsid w:val="000368EB"/>
    <w:rsid w:val="00040317"/>
    <w:rsid w:val="0004207C"/>
    <w:rsid w:val="00045335"/>
    <w:rsid w:val="00045699"/>
    <w:rsid w:val="00045B6D"/>
    <w:rsid w:val="00045BDF"/>
    <w:rsid w:val="00046BCA"/>
    <w:rsid w:val="0005008D"/>
    <w:rsid w:val="0005110B"/>
    <w:rsid w:val="000513F4"/>
    <w:rsid w:val="000535F4"/>
    <w:rsid w:val="00053A11"/>
    <w:rsid w:val="00054DCF"/>
    <w:rsid w:val="00055967"/>
    <w:rsid w:val="00055B2A"/>
    <w:rsid w:val="00055E75"/>
    <w:rsid w:val="00057A3B"/>
    <w:rsid w:val="000600B1"/>
    <w:rsid w:val="00061D7D"/>
    <w:rsid w:val="00063609"/>
    <w:rsid w:val="000636A3"/>
    <w:rsid w:val="00066A28"/>
    <w:rsid w:val="00071F56"/>
    <w:rsid w:val="00075E77"/>
    <w:rsid w:val="0007734D"/>
    <w:rsid w:val="0007784F"/>
    <w:rsid w:val="00081085"/>
    <w:rsid w:val="0008239C"/>
    <w:rsid w:val="0008266D"/>
    <w:rsid w:val="00083970"/>
    <w:rsid w:val="0008420D"/>
    <w:rsid w:val="0008429F"/>
    <w:rsid w:val="00085D30"/>
    <w:rsid w:val="00086B08"/>
    <w:rsid w:val="00087721"/>
    <w:rsid w:val="00090481"/>
    <w:rsid w:val="00090C18"/>
    <w:rsid w:val="0009103C"/>
    <w:rsid w:val="00091FD9"/>
    <w:rsid w:val="000929E9"/>
    <w:rsid w:val="00092AF0"/>
    <w:rsid w:val="0009332D"/>
    <w:rsid w:val="0009392C"/>
    <w:rsid w:val="00093AD9"/>
    <w:rsid w:val="00095582"/>
    <w:rsid w:val="00096906"/>
    <w:rsid w:val="000A17E1"/>
    <w:rsid w:val="000A1A7F"/>
    <w:rsid w:val="000A237C"/>
    <w:rsid w:val="000A2568"/>
    <w:rsid w:val="000A3F09"/>
    <w:rsid w:val="000A5652"/>
    <w:rsid w:val="000A56B5"/>
    <w:rsid w:val="000A570C"/>
    <w:rsid w:val="000A57EA"/>
    <w:rsid w:val="000A5FE9"/>
    <w:rsid w:val="000A7320"/>
    <w:rsid w:val="000B058B"/>
    <w:rsid w:val="000B2D97"/>
    <w:rsid w:val="000B3108"/>
    <w:rsid w:val="000B388A"/>
    <w:rsid w:val="000B4DC1"/>
    <w:rsid w:val="000B4F14"/>
    <w:rsid w:val="000B6919"/>
    <w:rsid w:val="000B69AB"/>
    <w:rsid w:val="000B7D48"/>
    <w:rsid w:val="000B7E22"/>
    <w:rsid w:val="000C07AA"/>
    <w:rsid w:val="000C102D"/>
    <w:rsid w:val="000C1947"/>
    <w:rsid w:val="000C2883"/>
    <w:rsid w:val="000C31B3"/>
    <w:rsid w:val="000C3E4B"/>
    <w:rsid w:val="000C3FFF"/>
    <w:rsid w:val="000C4722"/>
    <w:rsid w:val="000C50B3"/>
    <w:rsid w:val="000C743B"/>
    <w:rsid w:val="000C7A2C"/>
    <w:rsid w:val="000D09A1"/>
    <w:rsid w:val="000D0A4D"/>
    <w:rsid w:val="000D0C53"/>
    <w:rsid w:val="000D0EAB"/>
    <w:rsid w:val="000D3211"/>
    <w:rsid w:val="000D36C5"/>
    <w:rsid w:val="000D52DF"/>
    <w:rsid w:val="000D686F"/>
    <w:rsid w:val="000D7AC3"/>
    <w:rsid w:val="000D7E8B"/>
    <w:rsid w:val="000E0413"/>
    <w:rsid w:val="000E083A"/>
    <w:rsid w:val="000E0B94"/>
    <w:rsid w:val="000E0CAC"/>
    <w:rsid w:val="000E0CEA"/>
    <w:rsid w:val="000E1763"/>
    <w:rsid w:val="000E4E98"/>
    <w:rsid w:val="000E4F05"/>
    <w:rsid w:val="000E531E"/>
    <w:rsid w:val="000E55C0"/>
    <w:rsid w:val="000E66E3"/>
    <w:rsid w:val="000E748B"/>
    <w:rsid w:val="000E7F33"/>
    <w:rsid w:val="000F011C"/>
    <w:rsid w:val="000F3692"/>
    <w:rsid w:val="000F4276"/>
    <w:rsid w:val="000F4D3D"/>
    <w:rsid w:val="000F54E8"/>
    <w:rsid w:val="000F615C"/>
    <w:rsid w:val="000F7882"/>
    <w:rsid w:val="00100323"/>
    <w:rsid w:val="00102222"/>
    <w:rsid w:val="001043AF"/>
    <w:rsid w:val="001047D2"/>
    <w:rsid w:val="00104F69"/>
    <w:rsid w:val="00105463"/>
    <w:rsid w:val="001056DE"/>
    <w:rsid w:val="0010621B"/>
    <w:rsid w:val="001073C9"/>
    <w:rsid w:val="001101BA"/>
    <w:rsid w:val="001102E2"/>
    <w:rsid w:val="00110962"/>
    <w:rsid w:val="00110BFA"/>
    <w:rsid w:val="001131C9"/>
    <w:rsid w:val="00114562"/>
    <w:rsid w:val="00115826"/>
    <w:rsid w:val="00116C18"/>
    <w:rsid w:val="0011720F"/>
    <w:rsid w:val="00117958"/>
    <w:rsid w:val="00117CED"/>
    <w:rsid w:val="0012151D"/>
    <w:rsid w:val="001230A8"/>
    <w:rsid w:val="00124501"/>
    <w:rsid w:val="00124DD0"/>
    <w:rsid w:val="00127EE6"/>
    <w:rsid w:val="00130E70"/>
    <w:rsid w:val="00131AFA"/>
    <w:rsid w:val="0013235E"/>
    <w:rsid w:val="0013374D"/>
    <w:rsid w:val="00133AE4"/>
    <w:rsid w:val="00135CAD"/>
    <w:rsid w:val="001374F1"/>
    <w:rsid w:val="00137925"/>
    <w:rsid w:val="00137DFF"/>
    <w:rsid w:val="001406DC"/>
    <w:rsid w:val="00140A96"/>
    <w:rsid w:val="00141525"/>
    <w:rsid w:val="00141A7A"/>
    <w:rsid w:val="00141AF3"/>
    <w:rsid w:val="00141F24"/>
    <w:rsid w:val="0014294F"/>
    <w:rsid w:val="001445AE"/>
    <w:rsid w:val="001445C4"/>
    <w:rsid w:val="001468AA"/>
    <w:rsid w:val="00146AED"/>
    <w:rsid w:val="00150A4D"/>
    <w:rsid w:val="00150B97"/>
    <w:rsid w:val="00151BCD"/>
    <w:rsid w:val="00152F4E"/>
    <w:rsid w:val="0015347B"/>
    <w:rsid w:val="00154C5D"/>
    <w:rsid w:val="0015531D"/>
    <w:rsid w:val="00155E52"/>
    <w:rsid w:val="001576A5"/>
    <w:rsid w:val="001576C1"/>
    <w:rsid w:val="00162EA4"/>
    <w:rsid w:val="001631C8"/>
    <w:rsid w:val="0016431F"/>
    <w:rsid w:val="00164699"/>
    <w:rsid w:val="00164F86"/>
    <w:rsid w:val="00166532"/>
    <w:rsid w:val="00166DCA"/>
    <w:rsid w:val="001705F9"/>
    <w:rsid w:val="00170EAE"/>
    <w:rsid w:val="00170FE6"/>
    <w:rsid w:val="00173436"/>
    <w:rsid w:val="00173D34"/>
    <w:rsid w:val="00175A77"/>
    <w:rsid w:val="00175E1C"/>
    <w:rsid w:val="00177AE9"/>
    <w:rsid w:val="001817EB"/>
    <w:rsid w:val="00183825"/>
    <w:rsid w:val="00183D0C"/>
    <w:rsid w:val="0018468C"/>
    <w:rsid w:val="00184696"/>
    <w:rsid w:val="00184925"/>
    <w:rsid w:val="00185CAA"/>
    <w:rsid w:val="001860AF"/>
    <w:rsid w:val="00187212"/>
    <w:rsid w:val="00187370"/>
    <w:rsid w:val="0019034C"/>
    <w:rsid w:val="001940ED"/>
    <w:rsid w:val="00194AEE"/>
    <w:rsid w:val="001958AB"/>
    <w:rsid w:val="001A051D"/>
    <w:rsid w:val="001A08EE"/>
    <w:rsid w:val="001A0BF0"/>
    <w:rsid w:val="001A22BA"/>
    <w:rsid w:val="001A2EA1"/>
    <w:rsid w:val="001A3361"/>
    <w:rsid w:val="001A36D1"/>
    <w:rsid w:val="001A4856"/>
    <w:rsid w:val="001A58CB"/>
    <w:rsid w:val="001A59C4"/>
    <w:rsid w:val="001A7C25"/>
    <w:rsid w:val="001B3F3C"/>
    <w:rsid w:val="001B4850"/>
    <w:rsid w:val="001B5345"/>
    <w:rsid w:val="001C07D1"/>
    <w:rsid w:val="001C0C02"/>
    <w:rsid w:val="001C19DB"/>
    <w:rsid w:val="001C2C6D"/>
    <w:rsid w:val="001C2C83"/>
    <w:rsid w:val="001C491E"/>
    <w:rsid w:val="001C50BE"/>
    <w:rsid w:val="001D30B2"/>
    <w:rsid w:val="001D5EF6"/>
    <w:rsid w:val="001D61F7"/>
    <w:rsid w:val="001D6280"/>
    <w:rsid w:val="001D64BC"/>
    <w:rsid w:val="001D79D1"/>
    <w:rsid w:val="001D7F25"/>
    <w:rsid w:val="001E1C90"/>
    <w:rsid w:val="001E1E99"/>
    <w:rsid w:val="001E1F5F"/>
    <w:rsid w:val="001E3226"/>
    <w:rsid w:val="001E4E78"/>
    <w:rsid w:val="001E5034"/>
    <w:rsid w:val="001E756C"/>
    <w:rsid w:val="001E790F"/>
    <w:rsid w:val="001E7C91"/>
    <w:rsid w:val="001F01C5"/>
    <w:rsid w:val="001F154C"/>
    <w:rsid w:val="001F2658"/>
    <w:rsid w:val="001F2833"/>
    <w:rsid w:val="001F2864"/>
    <w:rsid w:val="001F44CA"/>
    <w:rsid w:val="001F6A12"/>
    <w:rsid w:val="00200738"/>
    <w:rsid w:val="002014DF"/>
    <w:rsid w:val="00201989"/>
    <w:rsid w:val="00201CC2"/>
    <w:rsid w:val="002027C3"/>
    <w:rsid w:val="00203F00"/>
    <w:rsid w:val="00204458"/>
    <w:rsid w:val="00206D4F"/>
    <w:rsid w:val="00206DD6"/>
    <w:rsid w:val="00213DB6"/>
    <w:rsid w:val="00213FD9"/>
    <w:rsid w:val="00214B44"/>
    <w:rsid w:val="00215CDC"/>
    <w:rsid w:val="00216E56"/>
    <w:rsid w:val="00217374"/>
    <w:rsid w:val="00217E4C"/>
    <w:rsid w:val="00220361"/>
    <w:rsid w:val="00220735"/>
    <w:rsid w:val="0022235D"/>
    <w:rsid w:val="002260BB"/>
    <w:rsid w:val="00227807"/>
    <w:rsid w:val="00227B21"/>
    <w:rsid w:val="00230992"/>
    <w:rsid w:val="00231FAE"/>
    <w:rsid w:val="002332C1"/>
    <w:rsid w:val="00233E24"/>
    <w:rsid w:val="002378FA"/>
    <w:rsid w:val="00237FDE"/>
    <w:rsid w:val="00240B84"/>
    <w:rsid w:val="002422A3"/>
    <w:rsid w:val="00242C6D"/>
    <w:rsid w:val="00242DDA"/>
    <w:rsid w:val="00243207"/>
    <w:rsid w:val="00244259"/>
    <w:rsid w:val="0024515D"/>
    <w:rsid w:val="002453C1"/>
    <w:rsid w:val="00247256"/>
    <w:rsid w:val="00250305"/>
    <w:rsid w:val="00251B42"/>
    <w:rsid w:val="00253754"/>
    <w:rsid w:val="00253DF6"/>
    <w:rsid w:val="0025456F"/>
    <w:rsid w:val="00254DCF"/>
    <w:rsid w:val="00254EBB"/>
    <w:rsid w:val="00260F20"/>
    <w:rsid w:val="00261F95"/>
    <w:rsid w:val="002630FE"/>
    <w:rsid w:val="00264E1E"/>
    <w:rsid w:val="00266A9D"/>
    <w:rsid w:val="00270658"/>
    <w:rsid w:val="00270FC5"/>
    <w:rsid w:val="00272173"/>
    <w:rsid w:val="00273693"/>
    <w:rsid w:val="00274BA2"/>
    <w:rsid w:val="002775A5"/>
    <w:rsid w:val="00277828"/>
    <w:rsid w:val="00277D7F"/>
    <w:rsid w:val="002801F5"/>
    <w:rsid w:val="0028141A"/>
    <w:rsid w:val="002814E5"/>
    <w:rsid w:val="00282121"/>
    <w:rsid w:val="002827AF"/>
    <w:rsid w:val="00282BE1"/>
    <w:rsid w:val="00282E4D"/>
    <w:rsid w:val="002843EE"/>
    <w:rsid w:val="00285BCA"/>
    <w:rsid w:val="002864A6"/>
    <w:rsid w:val="00287677"/>
    <w:rsid w:val="00287E3D"/>
    <w:rsid w:val="00290429"/>
    <w:rsid w:val="002910C6"/>
    <w:rsid w:val="002914B0"/>
    <w:rsid w:val="00294727"/>
    <w:rsid w:val="00295EF8"/>
    <w:rsid w:val="00295F26"/>
    <w:rsid w:val="00296A8D"/>
    <w:rsid w:val="002979A1"/>
    <w:rsid w:val="002A03C5"/>
    <w:rsid w:val="002A057C"/>
    <w:rsid w:val="002A1D6E"/>
    <w:rsid w:val="002A2AB3"/>
    <w:rsid w:val="002A416B"/>
    <w:rsid w:val="002A47CD"/>
    <w:rsid w:val="002A5B4A"/>
    <w:rsid w:val="002A6854"/>
    <w:rsid w:val="002A7159"/>
    <w:rsid w:val="002A7594"/>
    <w:rsid w:val="002B420C"/>
    <w:rsid w:val="002B4B9C"/>
    <w:rsid w:val="002B6443"/>
    <w:rsid w:val="002B7A01"/>
    <w:rsid w:val="002C1FA8"/>
    <w:rsid w:val="002C20E4"/>
    <w:rsid w:val="002C28D9"/>
    <w:rsid w:val="002C3259"/>
    <w:rsid w:val="002C38D2"/>
    <w:rsid w:val="002C4745"/>
    <w:rsid w:val="002D0870"/>
    <w:rsid w:val="002D13EA"/>
    <w:rsid w:val="002D1CE1"/>
    <w:rsid w:val="002D2155"/>
    <w:rsid w:val="002D26B1"/>
    <w:rsid w:val="002D6D89"/>
    <w:rsid w:val="002D7492"/>
    <w:rsid w:val="002E0C90"/>
    <w:rsid w:val="002E43AC"/>
    <w:rsid w:val="002E52ED"/>
    <w:rsid w:val="002E544D"/>
    <w:rsid w:val="002E6AE3"/>
    <w:rsid w:val="002F0F9C"/>
    <w:rsid w:val="002F274A"/>
    <w:rsid w:val="002F42C3"/>
    <w:rsid w:val="002F516F"/>
    <w:rsid w:val="002F55AA"/>
    <w:rsid w:val="002F6002"/>
    <w:rsid w:val="00300908"/>
    <w:rsid w:val="00300B8F"/>
    <w:rsid w:val="00301553"/>
    <w:rsid w:val="00301C9B"/>
    <w:rsid w:val="003022E8"/>
    <w:rsid w:val="00303A88"/>
    <w:rsid w:val="00304098"/>
    <w:rsid w:val="00304179"/>
    <w:rsid w:val="0030482B"/>
    <w:rsid w:val="00305906"/>
    <w:rsid w:val="00307130"/>
    <w:rsid w:val="00307441"/>
    <w:rsid w:val="0031003E"/>
    <w:rsid w:val="00310971"/>
    <w:rsid w:val="00310996"/>
    <w:rsid w:val="00310E61"/>
    <w:rsid w:val="0031316F"/>
    <w:rsid w:val="003151AB"/>
    <w:rsid w:val="00315424"/>
    <w:rsid w:val="00315D65"/>
    <w:rsid w:val="00316DAB"/>
    <w:rsid w:val="0032016A"/>
    <w:rsid w:val="00320D29"/>
    <w:rsid w:val="00321ACE"/>
    <w:rsid w:val="00323B59"/>
    <w:rsid w:val="00323FDE"/>
    <w:rsid w:val="00324126"/>
    <w:rsid w:val="003259E9"/>
    <w:rsid w:val="003264C6"/>
    <w:rsid w:val="003301F3"/>
    <w:rsid w:val="003312E2"/>
    <w:rsid w:val="00332A2E"/>
    <w:rsid w:val="0033314F"/>
    <w:rsid w:val="00333458"/>
    <w:rsid w:val="00333BC0"/>
    <w:rsid w:val="00334169"/>
    <w:rsid w:val="00335454"/>
    <w:rsid w:val="00336B2F"/>
    <w:rsid w:val="00336B58"/>
    <w:rsid w:val="003402C6"/>
    <w:rsid w:val="00341174"/>
    <w:rsid w:val="00341445"/>
    <w:rsid w:val="00342564"/>
    <w:rsid w:val="00342DCD"/>
    <w:rsid w:val="00343FC1"/>
    <w:rsid w:val="00344605"/>
    <w:rsid w:val="003462C0"/>
    <w:rsid w:val="003469CA"/>
    <w:rsid w:val="003469EF"/>
    <w:rsid w:val="00347707"/>
    <w:rsid w:val="00354106"/>
    <w:rsid w:val="00354E1E"/>
    <w:rsid w:val="00355754"/>
    <w:rsid w:val="003572F6"/>
    <w:rsid w:val="00357E6E"/>
    <w:rsid w:val="003607B0"/>
    <w:rsid w:val="00361D77"/>
    <w:rsid w:val="0036363E"/>
    <w:rsid w:val="0036413A"/>
    <w:rsid w:val="00364E08"/>
    <w:rsid w:val="0036534A"/>
    <w:rsid w:val="0036622A"/>
    <w:rsid w:val="003663AD"/>
    <w:rsid w:val="00367FDE"/>
    <w:rsid w:val="0037049B"/>
    <w:rsid w:val="00370C86"/>
    <w:rsid w:val="00371C19"/>
    <w:rsid w:val="00371C24"/>
    <w:rsid w:val="00372A86"/>
    <w:rsid w:val="0037387C"/>
    <w:rsid w:val="0037657B"/>
    <w:rsid w:val="0037726E"/>
    <w:rsid w:val="00380B53"/>
    <w:rsid w:val="00381339"/>
    <w:rsid w:val="00381C75"/>
    <w:rsid w:val="003825F2"/>
    <w:rsid w:val="00382E1D"/>
    <w:rsid w:val="00383060"/>
    <w:rsid w:val="00383D88"/>
    <w:rsid w:val="00383DCC"/>
    <w:rsid w:val="00384C21"/>
    <w:rsid w:val="00386115"/>
    <w:rsid w:val="00386EF4"/>
    <w:rsid w:val="00387046"/>
    <w:rsid w:val="0038740B"/>
    <w:rsid w:val="00387BEC"/>
    <w:rsid w:val="00390450"/>
    <w:rsid w:val="00391257"/>
    <w:rsid w:val="00393672"/>
    <w:rsid w:val="00393CD2"/>
    <w:rsid w:val="00394A2A"/>
    <w:rsid w:val="003953CD"/>
    <w:rsid w:val="00395DE2"/>
    <w:rsid w:val="003967F5"/>
    <w:rsid w:val="00397549"/>
    <w:rsid w:val="00397994"/>
    <w:rsid w:val="003A08A6"/>
    <w:rsid w:val="003A0ED8"/>
    <w:rsid w:val="003A214C"/>
    <w:rsid w:val="003A2565"/>
    <w:rsid w:val="003A3CB6"/>
    <w:rsid w:val="003A541B"/>
    <w:rsid w:val="003A5B6A"/>
    <w:rsid w:val="003A5F95"/>
    <w:rsid w:val="003A67E7"/>
    <w:rsid w:val="003A6A14"/>
    <w:rsid w:val="003A7258"/>
    <w:rsid w:val="003B002C"/>
    <w:rsid w:val="003B14E2"/>
    <w:rsid w:val="003B1B0F"/>
    <w:rsid w:val="003B34A1"/>
    <w:rsid w:val="003B36D6"/>
    <w:rsid w:val="003B3F1C"/>
    <w:rsid w:val="003B4EB4"/>
    <w:rsid w:val="003B5A98"/>
    <w:rsid w:val="003B5B0F"/>
    <w:rsid w:val="003B5C90"/>
    <w:rsid w:val="003B60FA"/>
    <w:rsid w:val="003B66E0"/>
    <w:rsid w:val="003B6EFC"/>
    <w:rsid w:val="003C09E0"/>
    <w:rsid w:val="003C1202"/>
    <w:rsid w:val="003C14F7"/>
    <w:rsid w:val="003C31BB"/>
    <w:rsid w:val="003C3587"/>
    <w:rsid w:val="003C3B2F"/>
    <w:rsid w:val="003C3D33"/>
    <w:rsid w:val="003C3EF9"/>
    <w:rsid w:val="003C582C"/>
    <w:rsid w:val="003C6603"/>
    <w:rsid w:val="003C6AF1"/>
    <w:rsid w:val="003C6E5A"/>
    <w:rsid w:val="003C7240"/>
    <w:rsid w:val="003D29B0"/>
    <w:rsid w:val="003D30FE"/>
    <w:rsid w:val="003D5956"/>
    <w:rsid w:val="003D689C"/>
    <w:rsid w:val="003D7B63"/>
    <w:rsid w:val="003E3C57"/>
    <w:rsid w:val="003E48A9"/>
    <w:rsid w:val="003E53C0"/>
    <w:rsid w:val="003E6CEF"/>
    <w:rsid w:val="003E75BF"/>
    <w:rsid w:val="003E7C0A"/>
    <w:rsid w:val="003F046D"/>
    <w:rsid w:val="003F1474"/>
    <w:rsid w:val="003F1645"/>
    <w:rsid w:val="003F18F5"/>
    <w:rsid w:val="003F20F5"/>
    <w:rsid w:val="003F2EC9"/>
    <w:rsid w:val="003F71BE"/>
    <w:rsid w:val="003F7DF7"/>
    <w:rsid w:val="00400DD8"/>
    <w:rsid w:val="004037AA"/>
    <w:rsid w:val="004037B1"/>
    <w:rsid w:val="0040565A"/>
    <w:rsid w:val="00405A0B"/>
    <w:rsid w:val="00410FF0"/>
    <w:rsid w:val="004110E7"/>
    <w:rsid w:val="004117EB"/>
    <w:rsid w:val="00412157"/>
    <w:rsid w:val="0041283D"/>
    <w:rsid w:val="00413B87"/>
    <w:rsid w:val="00414877"/>
    <w:rsid w:val="0041496F"/>
    <w:rsid w:val="0041729A"/>
    <w:rsid w:val="00417729"/>
    <w:rsid w:val="00421F51"/>
    <w:rsid w:val="00422933"/>
    <w:rsid w:val="00422941"/>
    <w:rsid w:val="004230CE"/>
    <w:rsid w:val="00423B9E"/>
    <w:rsid w:val="00425380"/>
    <w:rsid w:val="00425FB1"/>
    <w:rsid w:val="00426021"/>
    <w:rsid w:val="0042689E"/>
    <w:rsid w:val="00426CC0"/>
    <w:rsid w:val="00426CF7"/>
    <w:rsid w:val="00426EED"/>
    <w:rsid w:val="00426F72"/>
    <w:rsid w:val="00431DFF"/>
    <w:rsid w:val="00432307"/>
    <w:rsid w:val="00432B01"/>
    <w:rsid w:val="00433515"/>
    <w:rsid w:val="00434415"/>
    <w:rsid w:val="004403E2"/>
    <w:rsid w:val="00441407"/>
    <w:rsid w:val="004414B8"/>
    <w:rsid w:val="004419DB"/>
    <w:rsid w:val="00442412"/>
    <w:rsid w:val="0044446D"/>
    <w:rsid w:val="004444DB"/>
    <w:rsid w:val="0044729B"/>
    <w:rsid w:val="00450147"/>
    <w:rsid w:val="004524A1"/>
    <w:rsid w:val="00453460"/>
    <w:rsid w:val="0045413D"/>
    <w:rsid w:val="004559B2"/>
    <w:rsid w:val="00456023"/>
    <w:rsid w:val="00456936"/>
    <w:rsid w:val="0046011E"/>
    <w:rsid w:val="00460223"/>
    <w:rsid w:val="00460ABF"/>
    <w:rsid w:val="004648F8"/>
    <w:rsid w:val="00465D92"/>
    <w:rsid w:val="0046623A"/>
    <w:rsid w:val="004667B4"/>
    <w:rsid w:val="00466D9A"/>
    <w:rsid w:val="00470E0C"/>
    <w:rsid w:val="00471543"/>
    <w:rsid w:val="0047253A"/>
    <w:rsid w:val="00472842"/>
    <w:rsid w:val="00474B56"/>
    <w:rsid w:val="00475E1E"/>
    <w:rsid w:val="00476BFD"/>
    <w:rsid w:val="0047733B"/>
    <w:rsid w:val="0048134B"/>
    <w:rsid w:val="00482CCE"/>
    <w:rsid w:val="00483F6A"/>
    <w:rsid w:val="00484346"/>
    <w:rsid w:val="0048593F"/>
    <w:rsid w:val="00487FEC"/>
    <w:rsid w:val="00491918"/>
    <w:rsid w:val="0049304F"/>
    <w:rsid w:val="004930F1"/>
    <w:rsid w:val="004962B0"/>
    <w:rsid w:val="00497E21"/>
    <w:rsid w:val="004A06AE"/>
    <w:rsid w:val="004A13B1"/>
    <w:rsid w:val="004A15F5"/>
    <w:rsid w:val="004A1E83"/>
    <w:rsid w:val="004A4104"/>
    <w:rsid w:val="004A4F47"/>
    <w:rsid w:val="004A7582"/>
    <w:rsid w:val="004A7F76"/>
    <w:rsid w:val="004B0192"/>
    <w:rsid w:val="004B201B"/>
    <w:rsid w:val="004B6E87"/>
    <w:rsid w:val="004B6E8E"/>
    <w:rsid w:val="004B7E72"/>
    <w:rsid w:val="004C1C74"/>
    <w:rsid w:val="004C3646"/>
    <w:rsid w:val="004C3999"/>
    <w:rsid w:val="004C39A9"/>
    <w:rsid w:val="004C570B"/>
    <w:rsid w:val="004C5DF7"/>
    <w:rsid w:val="004D0241"/>
    <w:rsid w:val="004D2098"/>
    <w:rsid w:val="004D2F10"/>
    <w:rsid w:val="004D44AA"/>
    <w:rsid w:val="004D4658"/>
    <w:rsid w:val="004D48F1"/>
    <w:rsid w:val="004D7315"/>
    <w:rsid w:val="004D76F3"/>
    <w:rsid w:val="004E1790"/>
    <w:rsid w:val="004E32E7"/>
    <w:rsid w:val="004E368E"/>
    <w:rsid w:val="004E430C"/>
    <w:rsid w:val="004E5430"/>
    <w:rsid w:val="004E5F09"/>
    <w:rsid w:val="004E69EE"/>
    <w:rsid w:val="004E6FA2"/>
    <w:rsid w:val="004E73A0"/>
    <w:rsid w:val="004E79BF"/>
    <w:rsid w:val="004E7F86"/>
    <w:rsid w:val="004F06AA"/>
    <w:rsid w:val="004F0B1C"/>
    <w:rsid w:val="004F1260"/>
    <w:rsid w:val="004F1CC8"/>
    <w:rsid w:val="004F3C8F"/>
    <w:rsid w:val="004F3F49"/>
    <w:rsid w:val="004F41D1"/>
    <w:rsid w:val="004F437B"/>
    <w:rsid w:val="004F6C51"/>
    <w:rsid w:val="004F72A7"/>
    <w:rsid w:val="00501524"/>
    <w:rsid w:val="00501954"/>
    <w:rsid w:val="00501990"/>
    <w:rsid w:val="005023D8"/>
    <w:rsid w:val="00502F11"/>
    <w:rsid w:val="005060E8"/>
    <w:rsid w:val="00506491"/>
    <w:rsid w:val="00506EAB"/>
    <w:rsid w:val="00507138"/>
    <w:rsid w:val="00507CE2"/>
    <w:rsid w:val="005108F0"/>
    <w:rsid w:val="005120BB"/>
    <w:rsid w:val="00512604"/>
    <w:rsid w:val="00513255"/>
    <w:rsid w:val="00513286"/>
    <w:rsid w:val="00513A3C"/>
    <w:rsid w:val="0051412B"/>
    <w:rsid w:val="0051571A"/>
    <w:rsid w:val="00515D2F"/>
    <w:rsid w:val="005247BB"/>
    <w:rsid w:val="00526588"/>
    <w:rsid w:val="005279AE"/>
    <w:rsid w:val="00527F42"/>
    <w:rsid w:val="005309CA"/>
    <w:rsid w:val="005310DA"/>
    <w:rsid w:val="0053121A"/>
    <w:rsid w:val="00532195"/>
    <w:rsid w:val="00532C67"/>
    <w:rsid w:val="0053339A"/>
    <w:rsid w:val="00534D33"/>
    <w:rsid w:val="005356DB"/>
    <w:rsid w:val="00536991"/>
    <w:rsid w:val="00536B80"/>
    <w:rsid w:val="00536CC0"/>
    <w:rsid w:val="00536F66"/>
    <w:rsid w:val="005379D9"/>
    <w:rsid w:val="00540A24"/>
    <w:rsid w:val="00540BA5"/>
    <w:rsid w:val="0054159C"/>
    <w:rsid w:val="005416AD"/>
    <w:rsid w:val="005416F9"/>
    <w:rsid w:val="0054172C"/>
    <w:rsid w:val="00542CC3"/>
    <w:rsid w:val="00543756"/>
    <w:rsid w:val="00546313"/>
    <w:rsid w:val="00546376"/>
    <w:rsid w:val="00546CD0"/>
    <w:rsid w:val="00550610"/>
    <w:rsid w:val="005513AA"/>
    <w:rsid w:val="005525B6"/>
    <w:rsid w:val="00553D7B"/>
    <w:rsid w:val="005543D7"/>
    <w:rsid w:val="00560785"/>
    <w:rsid w:val="00560AEC"/>
    <w:rsid w:val="00563389"/>
    <w:rsid w:val="0056566B"/>
    <w:rsid w:val="00570A4F"/>
    <w:rsid w:val="00570D58"/>
    <w:rsid w:val="00571AF1"/>
    <w:rsid w:val="00575B2C"/>
    <w:rsid w:val="00577C2C"/>
    <w:rsid w:val="005811C5"/>
    <w:rsid w:val="00581713"/>
    <w:rsid w:val="00581C8E"/>
    <w:rsid w:val="0058284F"/>
    <w:rsid w:val="005829A1"/>
    <w:rsid w:val="00582C69"/>
    <w:rsid w:val="00582E88"/>
    <w:rsid w:val="00582FE1"/>
    <w:rsid w:val="005832D0"/>
    <w:rsid w:val="00583D4A"/>
    <w:rsid w:val="00584056"/>
    <w:rsid w:val="00584A55"/>
    <w:rsid w:val="00587110"/>
    <w:rsid w:val="00587C1F"/>
    <w:rsid w:val="005909A6"/>
    <w:rsid w:val="00594A26"/>
    <w:rsid w:val="0059514D"/>
    <w:rsid w:val="00595F43"/>
    <w:rsid w:val="00596FA2"/>
    <w:rsid w:val="00597533"/>
    <w:rsid w:val="00597988"/>
    <w:rsid w:val="00597AD4"/>
    <w:rsid w:val="005A0419"/>
    <w:rsid w:val="005A0DD2"/>
    <w:rsid w:val="005A1B39"/>
    <w:rsid w:val="005A1F8E"/>
    <w:rsid w:val="005A3EEF"/>
    <w:rsid w:val="005A406F"/>
    <w:rsid w:val="005A5C47"/>
    <w:rsid w:val="005B0495"/>
    <w:rsid w:val="005B0C1F"/>
    <w:rsid w:val="005B2B65"/>
    <w:rsid w:val="005C01E9"/>
    <w:rsid w:val="005C2A69"/>
    <w:rsid w:val="005C450B"/>
    <w:rsid w:val="005D01DD"/>
    <w:rsid w:val="005D0B61"/>
    <w:rsid w:val="005D14BB"/>
    <w:rsid w:val="005D157B"/>
    <w:rsid w:val="005D2FD8"/>
    <w:rsid w:val="005D3679"/>
    <w:rsid w:val="005D61F0"/>
    <w:rsid w:val="005D6338"/>
    <w:rsid w:val="005E0E1B"/>
    <w:rsid w:val="005E24F6"/>
    <w:rsid w:val="005E29E6"/>
    <w:rsid w:val="005E3716"/>
    <w:rsid w:val="005E5BBE"/>
    <w:rsid w:val="005E5BFE"/>
    <w:rsid w:val="005E6567"/>
    <w:rsid w:val="005F0142"/>
    <w:rsid w:val="005F0C27"/>
    <w:rsid w:val="005F25ED"/>
    <w:rsid w:val="005F300C"/>
    <w:rsid w:val="005F36B1"/>
    <w:rsid w:val="005F37FD"/>
    <w:rsid w:val="005F4A5C"/>
    <w:rsid w:val="005F4BAF"/>
    <w:rsid w:val="005F54FB"/>
    <w:rsid w:val="005F7398"/>
    <w:rsid w:val="005F7B6E"/>
    <w:rsid w:val="005F7CF1"/>
    <w:rsid w:val="0060013C"/>
    <w:rsid w:val="00602165"/>
    <w:rsid w:val="00602364"/>
    <w:rsid w:val="00603F3A"/>
    <w:rsid w:val="00603FA8"/>
    <w:rsid w:val="0060401E"/>
    <w:rsid w:val="00604AFF"/>
    <w:rsid w:val="00605543"/>
    <w:rsid w:val="0060570E"/>
    <w:rsid w:val="00606202"/>
    <w:rsid w:val="00606298"/>
    <w:rsid w:val="00606C88"/>
    <w:rsid w:val="00610CE1"/>
    <w:rsid w:val="0061100E"/>
    <w:rsid w:val="006121C8"/>
    <w:rsid w:val="006122A9"/>
    <w:rsid w:val="006133FC"/>
    <w:rsid w:val="00615607"/>
    <w:rsid w:val="006162B8"/>
    <w:rsid w:val="00620F0D"/>
    <w:rsid w:val="006211CD"/>
    <w:rsid w:val="00623F95"/>
    <w:rsid w:val="006245F4"/>
    <w:rsid w:val="0063102E"/>
    <w:rsid w:val="00631CC8"/>
    <w:rsid w:val="0063226A"/>
    <w:rsid w:val="006330A7"/>
    <w:rsid w:val="00634006"/>
    <w:rsid w:val="006342A4"/>
    <w:rsid w:val="0063670E"/>
    <w:rsid w:val="00636809"/>
    <w:rsid w:val="0064430B"/>
    <w:rsid w:val="00644C66"/>
    <w:rsid w:val="0064559F"/>
    <w:rsid w:val="006457D9"/>
    <w:rsid w:val="006467AE"/>
    <w:rsid w:val="006474F8"/>
    <w:rsid w:val="00651177"/>
    <w:rsid w:val="00652CFF"/>
    <w:rsid w:val="00653188"/>
    <w:rsid w:val="00656402"/>
    <w:rsid w:val="00656CA5"/>
    <w:rsid w:val="006617EB"/>
    <w:rsid w:val="00661BCF"/>
    <w:rsid w:val="0066254D"/>
    <w:rsid w:val="00662A71"/>
    <w:rsid w:val="0066387A"/>
    <w:rsid w:val="00663B7A"/>
    <w:rsid w:val="00664FE2"/>
    <w:rsid w:val="00665B11"/>
    <w:rsid w:val="006709F1"/>
    <w:rsid w:val="00672494"/>
    <w:rsid w:val="0067294E"/>
    <w:rsid w:val="00673478"/>
    <w:rsid w:val="00673733"/>
    <w:rsid w:val="0067378D"/>
    <w:rsid w:val="00674413"/>
    <w:rsid w:val="00676C2F"/>
    <w:rsid w:val="0068087B"/>
    <w:rsid w:val="00680CD0"/>
    <w:rsid w:val="00681809"/>
    <w:rsid w:val="00681BB8"/>
    <w:rsid w:val="006822DE"/>
    <w:rsid w:val="00683FE0"/>
    <w:rsid w:val="0068505D"/>
    <w:rsid w:val="00686602"/>
    <w:rsid w:val="00686DAF"/>
    <w:rsid w:val="00690879"/>
    <w:rsid w:val="006908F0"/>
    <w:rsid w:val="00690A32"/>
    <w:rsid w:val="006918B1"/>
    <w:rsid w:val="00693380"/>
    <w:rsid w:val="006953E3"/>
    <w:rsid w:val="0069559C"/>
    <w:rsid w:val="00695B7D"/>
    <w:rsid w:val="006A1831"/>
    <w:rsid w:val="006A1BA4"/>
    <w:rsid w:val="006A347F"/>
    <w:rsid w:val="006A49A9"/>
    <w:rsid w:val="006A4CCD"/>
    <w:rsid w:val="006A587E"/>
    <w:rsid w:val="006A5A6D"/>
    <w:rsid w:val="006B043F"/>
    <w:rsid w:val="006B1171"/>
    <w:rsid w:val="006B14B0"/>
    <w:rsid w:val="006B1EB6"/>
    <w:rsid w:val="006B2862"/>
    <w:rsid w:val="006B2CA4"/>
    <w:rsid w:val="006B3308"/>
    <w:rsid w:val="006B74C1"/>
    <w:rsid w:val="006B79E5"/>
    <w:rsid w:val="006C264A"/>
    <w:rsid w:val="006C2E15"/>
    <w:rsid w:val="006C3D9F"/>
    <w:rsid w:val="006C65F4"/>
    <w:rsid w:val="006C665B"/>
    <w:rsid w:val="006C6734"/>
    <w:rsid w:val="006C7880"/>
    <w:rsid w:val="006D1E33"/>
    <w:rsid w:val="006D28A4"/>
    <w:rsid w:val="006D55FB"/>
    <w:rsid w:val="006D591E"/>
    <w:rsid w:val="006D61E5"/>
    <w:rsid w:val="006E028C"/>
    <w:rsid w:val="006E03F8"/>
    <w:rsid w:val="006E10C8"/>
    <w:rsid w:val="006E2B87"/>
    <w:rsid w:val="006E31EC"/>
    <w:rsid w:val="006E41D7"/>
    <w:rsid w:val="006E478E"/>
    <w:rsid w:val="006E4CF5"/>
    <w:rsid w:val="006E574E"/>
    <w:rsid w:val="006E5E3C"/>
    <w:rsid w:val="006E64B4"/>
    <w:rsid w:val="006E6524"/>
    <w:rsid w:val="006E661A"/>
    <w:rsid w:val="006E745F"/>
    <w:rsid w:val="006F1504"/>
    <w:rsid w:val="006F1E5B"/>
    <w:rsid w:val="006F2260"/>
    <w:rsid w:val="006F26C2"/>
    <w:rsid w:val="006F278B"/>
    <w:rsid w:val="006F27B6"/>
    <w:rsid w:val="006F37D2"/>
    <w:rsid w:val="006F3C5B"/>
    <w:rsid w:val="006F566C"/>
    <w:rsid w:val="006F5A1D"/>
    <w:rsid w:val="007025E0"/>
    <w:rsid w:val="007034F4"/>
    <w:rsid w:val="00703555"/>
    <w:rsid w:val="007065C6"/>
    <w:rsid w:val="00707FDE"/>
    <w:rsid w:val="00710639"/>
    <w:rsid w:val="00710791"/>
    <w:rsid w:val="007108AA"/>
    <w:rsid w:val="0071096C"/>
    <w:rsid w:val="00711953"/>
    <w:rsid w:val="00711968"/>
    <w:rsid w:val="00712583"/>
    <w:rsid w:val="00712759"/>
    <w:rsid w:val="00712F8A"/>
    <w:rsid w:val="0071330C"/>
    <w:rsid w:val="00715779"/>
    <w:rsid w:val="00716329"/>
    <w:rsid w:val="0071756D"/>
    <w:rsid w:val="00717D36"/>
    <w:rsid w:val="00720068"/>
    <w:rsid w:val="00720367"/>
    <w:rsid w:val="00721768"/>
    <w:rsid w:val="00722BEC"/>
    <w:rsid w:val="00723DEF"/>
    <w:rsid w:val="00725378"/>
    <w:rsid w:val="00727015"/>
    <w:rsid w:val="00727A5F"/>
    <w:rsid w:val="0072DFE8"/>
    <w:rsid w:val="00732FE5"/>
    <w:rsid w:val="0073378C"/>
    <w:rsid w:val="0073474F"/>
    <w:rsid w:val="00736873"/>
    <w:rsid w:val="007376A9"/>
    <w:rsid w:val="00740531"/>
    <w:rsid w:val="00740A8A"/>
    <w:rsid w:val="00740AD5"/>
    <w:rsid w:val="00744153"/>
    <w:rsid w:val="00744625"/>
    <w:rsid w:val="007448A6"/>
    <w:rsid w:val="0074586A"/>
    <w:rsid w:val="007469A3"/>
    <w:rsid w:val="0074792A"/>
    <w:rsid w:val="007479CD"/>
    <w:rsid w:val="007510AD"/>
    <w:rsid w:val="00751B14"/>
    <w:rsid w:val="00751F69"/>
    <w:rsid w:val="007522BC"/>
    <w:rsid w:val="0075503C"/>
    <w:rsid w:val="00755E16"/>
    <w:rsid w:val="00756023"/>
    <w:rsid w:val="007570E9"/>
    <w:rsid w:val="00757E7D"/>
    <w:rsid w:val="00757EE2"/>
    <w:rsid w:val="00760120"/>
    <w:rsid w:val="0076078A"/>
    <w:rsid w:val="0076128F"/>
    <w:rsid w:val="00761641"/>
    <w:rsid w:val="00761ABB"/>
    <w:rsid w:val="0076253A"/>
    <w:rsid w:val="00765837"/>
    <w:rsid w:val="007668CC"/>
    <w:rsid w:val="00766E7D"/>
    <w:rsid w:val="00767D0E"/>
    <w:rsid w:val="00767E9B"/>
    <w:rsid w:val="007702BC"/>
    <w:rsid w:val="00770D28"/>
    <w:rsid w:val="00770F8F"/>
    <w:rsid w:val="00771410"/>
    <w:rsid w:val="007718DB"/>
    <w:rsid w:val="0077204E"/>
    <w:rsid w:val="00773E5C"/>
    <w:rsid w:val="007741DD"/>
    <w:rsid w:val="0077621A"/>
    <w:rsid w:val="0077735F"/>
    <w:rsid w:val="00777ADB"/>
    <w:rsid w:val="0078059E"/>
    <w:rsid w:val="007807F9"/>
    <w:rsid w:val="00783751"/>
    <w:rsid w:val="00783907"/>
    <w:rsid w:val="00784041"/>
    <w:rsid w:val="00785219"/>
    <w:rsid w:val="007853D5"/>
    <w:rsid w:val="007863B5"/>
    <w:rsid w:val="0078666F"/>
    <w:rsid w:val="00786CEC"/>
    <w:rsid w:val="00786DDD"/>
    <w:rsid w:val="0078753A"/>
    <w:rsid w:val="007878E1"/>
    <w:rsid w:val="00790383"/>
    <w:rsid w:val="007905CB"/>
    <w:rsid w:val="007917BC"/>
    <w:rsid w:val="00792AE3"/>
    <w:rsid w:val="00794287"/>
    <w:rsid w:val="00794772"/>
    <w:rsid w:val="007955E0"/>
    <w:rsid w:val="00795D4C"/>
    <w:rsid w:val="007972EF"/>
    <w:rsid w:val="007A0D06"/>
    <w:rsid w:val="007A116E"/>
    <w:rsid w:val="007A1922"/>
    <w:rsid w:val="007A3597"/>
    <w:rsid w:val="007A67F3"/>
    <w:rsid w:val="007A783F"/>
    <w:rsid w:val="007A79AE"/>
    <w:rsid w:val="007B0C3B"/>
    <w:rsid w:val="007B172C"/>
    <w:rsid w:val="007B275F"/>
    <w:rsid w:val="007B27E0"/>
    <w:rsid w:val="007B31ED"/>
    <w:rsid w:val="007B3FA2"/>
    <w:rsid w:val="007B5FF6"/>
    <w:rsid w:val="007B7227"/>
    <w:rsid w:val="007B73E5"/>
    <w:rsid w:val="007B7ADA"/>
    <w:rsid w:val="007C0066"/>
    <w:rsid w:val="007C11D0"/>
    <w:rsid w:val="007C22A3"/>
    <w:rsid w:val="007C4982"/>
    <w:rsid w:val="007C5A4C"/>
    <w:rsid w:val="007C6076"/>
    <w:rsid w:val="007C6793"/>
    <w:rsid w:val="007D01CC"/>
    <w:rsid w:val="007D0200"/>
    <w:rsid w:val="007D2957"/>
    <w:rsid w:val="007D2E2C"/>
    <w:rsid w:val="007D370B"/>
    <w:rsid w:val="007D4244"/>
    <w:rsid w:val="007D4CDE"/>
    <w:rsid w:val="007E15D6"/>
    <w:rsid w:val="007E46BE"/>
    <w:rsid w:val="007E4B0C"/>
    <w:rsid w:val="007E4F1C"/>
    <w:rsid w:val="007E6997"/>
    <w:rsid w:val="007E7560"/>
    <w:rsid w:val="007F4270"/>
    <w:rsid w:val="007F5951"/>
    <w:rsid w:val="007F5B40"/>
    <w:rsid w:val="007F5E76"/>
    <w:rsid w:val="007F794D"/>
    <w:rsid w:val="00801441"/>
    <w:rsid w:val="008018F9"/>
    <w:rsid w:val="00801912"/>
    <w:rsid w:val="00801FEC"/>
    <w:rsid w:val="00802FB8"/>
    <w:rsid w:val="00806BC7"/>
    <w:rsid w:val="008079F3"/>
    <w:rsid w:val="008103A4"/>
    <w:rsid w:val="00810685"/>
    <w:rsid w:val="0081153C"/>
    <w:rsid w:val="00812A6A"/>
    <w:rsid w:val="0081434E"/>
    <w:rsid w:val="008148F0"/>
    <w:rsid w:val="00815D55"/>
    <w:rsid w:val="00816B11"/>
    <w:rsid w:val="00821411"/>
    <w:rsid w:val="00821476"/>
    <w:rsid w:val="00821D2B"/>
    <w:rsid w:val="008228ED"/>
    <w:rsid w:val="0082357B"/>
    <w:rsid w:val="00824FF0"/>
    <w:rsid w:val="0082515A"/>
    <w:rsid w:val="00826640"/>
    <w:rsid w:val="008270AB"/>
    <w:rsid w:val="00827453"/>
    <w:rsid w:val="00830D5E"/>
    <w:rsid w:val="00831012"/>
    <w:rsid w:val="00831D1A"/>
    <w:rsid w:val="00831FD5"/>
    <w:rsid w:val="00832EC2"/>
    <w:rsid w:val="00833B54"/>
    <w:rsid w:val="00833F7E"/>
    <w:rsid w:val="00835012"/>
    <w:rsid w:val="00837B41"/>
    <w:rsid w:val="008402A2"/>
    <w:rsid w:val="00840BDA"/>
    <w:rsid w:val="00841DBB"/>
    <w:rsid w:val="008420F7"/>
    <w:rsid w:val="0084370D"/>
    <w:rsid w:val="00844812"/>
    <w:rsid w:val="00846167"/>
    <w:rsid w:val="008468A8"/>
    <w:rsid w:val="00846B01"/>
    <w:rsid w:val="00850612"/>
    <w:rsid w:val="00851DDF"/>
    <w:rsid w:val="00855B54"/>
    <w:rsid w:val="00855ED8"/>
    <w:rsid w:val="008564E6"/>
    <w:rsid w:val="008568EE"/>
    <w:rsid w:val="00856C08"/>
    <w:rsid w:val="00857F5A"/>
    <w:rsid w:val="00862008"/>
    <w:rsid w:val="008621C2"/>
    <w:rsid w:val="00863776"/>
    <w:rsid w:val="008648E4"/>
    <w:rsid w:val="0086508B"/>
    <w:rsid w:val="00866728"/>
    <w:rsid w:val="00866879"/>
    <w:rsid w:val="00866B64"/>
    <w:rsid w:val="00866F9E"/>
    <w:rsid w:val="00871B57"/>
    <w:rsid w:val="0087216C"/>
    <w:rsid w:val="00872281"/>
    <w:rsid w:val="008739D0"/>
    <w:rsid w:val="00875022"/>
    <w:rsid w:val="008758E6"/>
    <w:rsid w:val="00875B89"/>
    <w:rsid w:val="008768B4"/>
    <w:rsid w:val="00877A8A"/>
    <w:rsid w:val="00880879"/>
    <w:rsid w:val="00880A9B"/>
    <w:rsid w:val="00880B14"/>
    <w:rsid w:val="008816AE"/>
    <w:rsid w:val="00881BA6"/>
    <w:rsid w:val="008822E5"/>
    <w:rsid w:val="00883211"/>
    <w:rsid w:val="0088342E"/>
    <w:rsid w:val="00883D3C"/>
    <w:rsid w:val="008851EC"/>
    <w:rsid w:val="00885549"/>
    <w:rsid w:val="008859F0"/>
    <w:rsid w:val="008863BD"/>
    <w:rsid w:val="00886ABA"/>
    <w:rsid w:val="008876DE"/>
    <w:rsid w:val="00890465"/>
    <w:rsid w:val="00891414"/>
    <w:rsid w:val="00891C8C"/>
    <w:rsid w:val="0089229A"/>
    <w:rsid w:val="008933B6"/>
    <w:rsid w:val="0089370F"/>
    <w:rsid w:val="00894A34"/>
    <w:rsid w:val="00895976"/>
    <w:rsid w:val="008961EC"/>
    <w:rsid w:val="0089668F"/>
    <w:rsid w:val="00896B2C"/>
    <w:rsid w:val="00897329"/>
    <w:rsid w:val="0089734B"/>
    <w:rsid w:val="0089767E"/>
    <w:rsid w:val="0089769D"/>
    <w:rsid w:val="00897C74"/>
    <w:rsid w:val="008A05E8"/>
    <w:rsid w:val="008A3450"/>
    <w:rsid w:val="008A69CA"/>
    <w:rsid w:val="008A7011"/>
    <w:rsid w:val="008B10F1"/>
    <w:rsid w:val="008B12D4"/>
    <w:rsid w:val="008B283F"/>
    <w:rsid w:val="008B34CC"/>
    <w:rsid w:val="008B3A44"/>
    <w:rsid w:val="008B4442"/>
    <w:rsid w:val="008B487E"/>
    <w:rsid w:val="008B4B81"/>
    <w:rsid w:val="008C04CC"/>
    <w:rsid w:val="008C0628"/>
    <w:rsid w:val="008C17AB"/>
    <w:rsid w:val="008C2814"/>
    <w:rsid w:val="008C2F20"/>
    <w:rsid w:val="008C4277"/>
    <w:rsid w:val="008D1A21"/>
    <w:rsid w:val="008D1E1B"/>
    <w:rsid w:val="008D32FC"/>
    <w:rsid w:val="008D4DB6"/>
    <w:rsid w:val="008D5C90"/>
    <w:rsid w:val="008D5EFC"/>
    <w:rsid w:val="008D7E79"/>
    <w:rsid w:val="008E041C"/>
    <w:rsid w:val="008E0D22"/>
    <w:rsid w:val="008E6CE6"/>
    <w:rsid w:val="008E711F"/>
    <w:rsid w:val="008E7CB1"/>
    <w:rsid w:val="008F1AEC"/>
    <w:rsid w:val="008F1EBF"/>
    <w:rsid w:val="008F28EC"/>
    <w:rsid w:val="008F4233"/>
    <w:rsid w:val="008F558F"/>
    <w:rsid w:val="008F6C40"/>
    <w:rsid w:val="008F7092"/>
    <w:rsid w:val="00900EA8"/>
    <w:rsid w:val="00902ABF"/>
    <w:rsid w:val="00903941"/>
    <w:rsid w:val="00904DF0"/>
    <w:rsid w:val="00904E3F"/>
    <w:rsid w:val="00905B92"/>
    <w:rsid w:val="009062DA"/>
    <w:rsid w:val="009062E8"/>
    <w:rsid w:val="0090642F"/>
    <w:rsid w:val="00910103"/>
    <w:rsid w:val="009104A3"/>
    <w:rsid w:val="00912A61"/>
    <w:rsid w:val="00912DC6"/>
    <w:rsid w:val="00912EA2"/>
    <w:rsid w:val="0091384E"/>
    <w:rsid w:val="00917126"/>
    <w:rsid w:val="00920942"/>
    <w:rsid w:val="00922C9B"/>
    <w:rsid w:val="00922E97"/>
    <w:rsid w:val="009237A6"/>
    <w:rsid w:val="00924B01"/>
    <w:rsid w:val="00924B8F"/>
    <w:rsid w:val="00925583"/>
    <w:rsid w:val="00926847"/>
    <w:rsid w:val="00927B98"/>
    <w:rsid w:val="00927DB1"/>
    <w:rsid w:val="009301EF"/>
    <w:rsid w:val="0093111D"/>
    <w:rsid w:val="0093116C"/>
    <w:rsid w:val="00932660"/>
    <w:rsid w:val="00933993"/>
    <w:rsid w:val="00933CBA"/>
    <w:rsid w:val="009369FA"/>
    <w:rsid w:val="00940CB1"/>
    <w:rsid w:val="009416D3"/>
    <w:rsid w:val="00942472"/>
    <w:rsid w:val="00943FCA"/>
    <w:rsid w:val="009442AF"/>
    <w:rsid w:val="00945071"/>
    <w:rsid w:val="009458DE"/>
    <w:rsid w:val="00945FDA"/>
    <w:rsid w:val="0095010B"/>
    <w:rsid w:val="00950A81"/>
    <w:rsid w:val="00951D41"/>
    <w:rsid w:val="00952FF7"/>
    <w:rsid w:val="00953E3C"/>
    <w:rsid w:val="00954604"/>
    <w:rsid w:val="009555E6"/>
    <w:rsid w:val="009562B3"/>
    <w:rsid w:val="009562DE"/>
    <w:rsid w:val="009603AD"/>
    <w:rsid w:val="00960DCC"/>
    <w:rsid w:val="00961F1E"/>
    <w:rsid w:val="00962623"/>
    <w:rsid w:val="00963775"/>
    <w:rsid w:val="00963D15"/>
    <w:rsid w:val="00966617"/>
    <w:rsid w:val="00972FDF"/>
    <w:rsid w:val="009737D7"/>
    <w:rsid w:val="009762F0"/>
    <w:rsid w:val="00976CB3"/>
    <w:rsid w:val="009811D2"/>
    <w:rsid w:val="00981CFB"/>
    <w:rsid w:val="00981E71"/>
    <w:rsid w:val="0098215B"/>
    <w:rsid w:val="00982CF6"/>
    <w:rsid w:val="00982F91"/>
    <w:rsid w:val="009830BE"/>
    <w:rsid w:val="00985E74"/>
    <w:rsid w:val="00986D66"/>
    <w:rsid w:val="009870B1"/>
    <w:rsid w:val="009875EC"/>
    <w:rsid w:val="00987D90"/>
    <w:rsid w:val="0099050E"/>
    <w:rsid w:val="0099090D"/>
    <w:rsid w:val="009913D1"/>
    <w:rsid w:val="0099173D"/>
    <w:rsid w:val="00992077"/>
    <w:rsid w:val="00993EEF"/>
    <w:rsid w:val="0099512B"/>
    <w:rsid w:val="00995857"/>
    <w:rsid w:val="00995E9B"/>
    <w:rsid w:val="009968CA"/>
    <w:rsid w:val="00996C68"/>
    <w:rsid w:val="009A08B6"/>
    <w:rsid w:val="009A0AD1"/>
    <w:rsid w:val="009A1ACF"/>
    <w:rsid w:val="009A23C9"/>
    <w:rsid w:val="009B00C9"/>
    <w:rsid w:val="009B01AB"/>
    <w:rsid w:val="009B119D"/>
    <w:rsid w:val="009B208C"/>
    <w:rsid w:val="009B3FBE"/>
    <w:rsid w:val="009B72B4"/>
    <w:rsid w:val="009B76CB"/>
    <w:rsid w:val="009B7F00"/>
    <w:rsid w:val="009C39F0"/>
    <w:rsid w:val="009C3CA8"/>
    <w:rsid w:val="009C4EE4"/>
    <w:rsid w:val="009C56BD"/>
    <w:rsid w:val="009C5DCE"/>
    <w:rsid w:val="009C7A15"/>
    <w:rsid w:val="009D3847"/>
    <w:rsid w:val="009D4364"/>
    <w:rsid w:val="009E01C6"/>
    <w:rsid w:val="009E1C3A"/>
    <w:rsid w:val="009E33EB"/>
    <w:rsid w:val="009E3913"/>
    <w:rsid w:val="009E3E0B"/>
    <w:rsid w:val="009E42DF"/>
    <w:rsid w:val="009E4B92"/>
    <w:rsid w:val="009E5936"/>
    <w:rsid w:val="009E7936"/>
    <w:rsid w:val="009F057F"/>
    <w:rsid w:val="009F0698"/>
    <w:rsid w:val="009F0FFC"/>
    <w:rsid w:val="009F2637"/>
    <w:rsid w:val="009F4450"/>
    <w:rsid w:val="009F5072"/>
    <w:rsid w:val="009F51BE"/>
    <w:rsid w:val="009F5A9D"/>
    <w:rsid w:val="00A00433"/>
    <w:rsid w:val="00A01BAF"/>
    <w:rsid w:val="00A01CFF"/>
    <w:rsid w:val="00A0274C"/>
    <w:rsid w:val="00A04F3B"/>
    <w:rsid w:val="00A055E0"/>
    <w:rsid w:val="00A05FF1"/>
    <w:rsid w:val="00A067ED"/>
    <w:rsid w:val="00A06F78"/>
    <w:rsid w:val="00A0713B"/>
    <w:rsid w:val="00A10214"/>
    <w:rsid w:val="00A106B1"/>
    <w:rsid w:val="00A10B23"/>
    <w:rsid w:val="00A13642"/>
    <w:rsid w:val="00A13E9C"/>
    <w:rsid w:val="00A163B0"/>
    <w:rsid w:val="00A2093D"/>
    <w:rsid w:val="00A21D97"/>
    <w:rsid w:val="00A22722"/>
    <w:rsid w:val="00A23DBF"/>
    <w:rsid w:val="00A26618"/>
    <w:rsid w:val="00A26C5B"/>
    <w:rsid w:val="00A27B7F"/>
    <w:rsid w:val="00A305C6"/>
    <w:rsid w:val="00A30BB7"/>
    <w:rsid w:val="00A30FE6"/>
    <w:rsid w:val="00A3101F"/>
    <w:rsid w:val="00A32E6F"/>
    <w:rsid w:val="00A340D3"/>
    <w:rsid w:val="00A354D6"/>
    <w:rsid w:val="00A35F35"/>
    <w:rsid w:val="00A365A9"/>
    <w:rsid w:val="00A36A5D"/>
    <w:rsid w:val="00A3719D"/>
    <w:rsid w:val="00A402D1"/>
    <w:rsid w:val="00A40379"/>
    <w:rsid w:val="00A41A9C"/>
    <w:rsid w:val="00A42949"/>
    <w:rsid w:val="00A46303"/>
    <w:rsid w:val="00A47F26"/>
    <w:rsid w:val="00A50946"/>
    <w:rsid w:val="00A51C6A"/>
    <w:rsid w:val="00A523F8"/>
    <w:rsid w:val="00A533EE"/>
    <w:rsid w:val="00A537F7"/>
    <w:rsid w:val="00A53B40"/>
    <w:rsid w:val="00A53E71"/>
    <w:rsid w:val="00A57FF5"/>
    <w:rsid w:val="00A61B6E"/>
    <w:rsid w:val="00A620D9"/>
    <w:rsid w:val="00A627D2"/>
    <w:rsid w:val="00A63171"/>
    <w:rsid w:val="00A63215"/>
    <w:rsid w:val="00A63745"/>
    <w:rsid w:val="00A63D70"/>
    <w:rsid w:val="00A6436E"/>
    <w:rsid w:val="00A64D01"/>
    <w:rsid w:val="00A651FE"/>
    <w:rsid w:val="00A65B95"/>
    <w:rsid w:val="00A667CE"/>
    <w:rsid w:val="00A66ED4"/>
    <w:rsid w:val="00A70416"/>
    <w:rsid w:val="00A71D01"/>
    <w:rsid w:val="00A72B55"/>
    <w:rsid w:val="00A75D97"/>
    <w:rsid w:val="00A76487"/>
    <w:rsid w:val="00A81041"/>
    <w:rsid w:val="00A81B0D"/>
    <w:rsid w:val="00A8284E"/>
    <w:rsid w:val="00A828F3"/>
    <w:rsid w:val="00A83AAE"/>
    <w:rsid w:val="00A854CA"/>
    <w:rsid w:val="00A857C8"/>
    <w:rsid w:val="00A8598F"/>
    <w:rsid w:val="00A85A68"/>
    <w:rsid w:val="00A85CBD"/>
    <w:rsid w:val="00A85F05"/>
    <w:rsid w:val="00A8637C"/>
    <w:rsid w:val="00A86E0B"/>
    <w:rsid w:val="00A902F4"/>
    <w:rsid w:val="00A91244"/>
    <w:rsid w:val="00A915BE"/>
    <w:rsid w:val="00A93BA4"/>
    <w:rsid w:val="00A959BF"/>
    <w:rsid w:val="00A95FF5"/>
    <w:rsid w:val="00A97C90"/>
    <w:rsid w:val="00A97E6B"/>
    <w:rsid w:val="00A97F7C"/>
    <w:rsid w:val="00AA279B"/>
    <w:rsid w:val="00AA2FF0"/>
    <w:rsid w:val="00AA3433"/>
    <w:rsid w:val="00AA39E0"/>
    <w:rsid w:val="00AA3CE8"/>
    <w:rsid w:val="00AA52D4"/>
    <w:rsid w:val="00AB0BA1"/>
    <w:rsid w:val="00AB0F9F"/>
    <w:rsid w:val="00AB1324"/>
    <w:rsid w:val="00AB33B7"/>
    <w:rsid w:val="00AB373E"/>
    <w:rsid w:val="00AB39A5"/>
    <w:rsid w:val="00AB5D78"/>
    <w:rsid w:val="00AB6586"/>
    <w:rsid w:val="00AB664D"/>
    <w:rsid w:val="00AB6A09"/>
    <w:rsid w:val="00AB7498"/>
    <w:rsid w:val="00AC341F"/>
    <w:rsid w:val="00AC3508"/>
    <w:rsid w:val="00AC398F"/>
    <w:rsid w:val="00AC40BD"/>
    <w:rsid w:val="00AC4628"/>
    <w:rsid w:val="00AC5AF9"/>
    <w:rsid w:val="00AC75D9"/>
    <w:rsid w:val="00AC7FF9"/>
    <w:rsid w:val="00AD23C3"/>
    <w:rsid w:val="00AD39BB"/>
    <w:rsid w:val="00AD3A00"/>
    <w:rsid w:val="00AD4029"/>
    <w:rsid w:val="00AD4E90"/>
    <w:rsid w:val="00AD54B7"/>
    <w:rsid w:val="00AE2207"/>
    <w:rsid w:val="00AE3443"/>
    <w:rsid w:val="00AE45FF"/>
    <w:rsid w:val="00AE60EB"/>
    <w:rsid w:val="00AE7805"/>
    <w:rsid w:val="00AE79BD"/>
    <w:rsid w:val="00AF19AA"/>
    <w:rsid w:val="00AF1D39"/>
    <w:rsid w:val="00AF253C"/>
    <w:rsid w:val="00AF3953"/>
    <w:rsid w:val="00AF3A8C"/>
    <w:rsid w:val="00AF4A9A"/>
    <w:rsid w:val="00AF4C5D"/>
    <w:rsid w:val="00AF65F3"/>
    <w:rsid w:val="00AF671E"/>
    <w:rsid w:val="00AF717A"/>
    <w:rsid w:val="00AF75D8"/>
    <w:rsid w:val="00AF76BF"/>
    <w:rsid w:val="00B00705"/>
    <w:rsid w:val="00B01385"/>
    <w:rsid w:val="00B01F7F"/>
    <w:rsid w:val="00B0257B"/>
    <w:rsid w:val="00B02900"/>
    <w:rsid w:val="00B02A3F"/>
    <w:rsid w:val="00B03395"/>
    <w:rsid w:val="00B03B20"/>
    <w:rsid w:val="00B03BC4"/>
    <w:rsid w:val="00B11254"/>
    <w:rsid w:val="00B11BBA"/>
    <w:rsid w:val="00B11C08"/>
    <w:rsid w:val="00B14809"/>
    <w:rsid w:val="00B15615"/>
    <w:rsid w:val="00B16FD5"/>
    <w:rsid w:val="00B17430"/>
    <w:rsid w:val="00B208D3"/>
    <w:rsid w:val="00B219E6"/>
    <w:rsid w:val="00B2469A"/>
    <w:rsid w:val="00B251A3"/>
    <w:rsid w:val="00B259E3"/>
    <w:rsid w:val="00B25B00"/>
    <w:rsid w:val="00B26ED3"/>
    <w:rsid w:val="00B305D4"/>
    <w:rsid w:val="00B30BA3"/>
    <w:rsid w:val="00B32925"/>
    <w:rsid w:val="00B3432C"/>
    <w:rsid w:val="00B34AAF"/>
    <w:rsid w:val="00B34BBF"/>
    <w:rsid w:val="00B350C9"/>
    <w:rsid w:val="00B357BA"/>
    <w:rsid w:val="00B35BD2"/>
    <w:rsid w:val="00B368C8"/>
    <w:rsid w:val="00B440A2"/>
    <w:rsid w:val="00B452A3"/>
    <w:rsid w:val="00B464D2"/>
    <w:rsid w:val="00B50C94"/>
    <w:rsid w:val="00B51701"/>
    <w:rsid w:val="00B51B5E"/>
    <w:rsid w:val="00B52107"/>
    <w:rsid w:val="00B52E0C"/>
    <w:rsid w:val="00B53C28"/>
    <w:rsid w:val="00B54B12"/>
    <w:rsid w:val="00B565B0"/>
    <w:rsid w:val="00B5664F"/>
    <w:rsid w:val="00B6247C"/>
    <w:rsid w:val="00B6258F"/>
    <w:rsid w:val="00B65ABA"/>
    <w:rsid w:val="00B7576C"/>
    <w:rsid w:val="00B75FDE"/>
    <w:rsid w:val="00B77665"/>
    <w:rsid w:val="00B80F00"/>
    <w:rsid w:val="00B90087"/>
    <w:rsid w:val="00B9046D"/>
    <w:rsid w:val="00B91D1F"/>
    <w:rsid w:val="00B922DA"/>
    <w:rsid w:val="00B96745"/>
    <w:rsid w:val="00B96D12"/>
    <w:rsid w:val="00B97279"/>
    <w:rsid w:val="00BA0355"/>
    <w:rsid w:val="00BA09EC"/>
    <w:rsid w:val="00BA1124"/>
    <w:rsid w:val="00BA44C6"/>
    <w:rsid w:val="00BB0E98"/>
    <w:rsid w:val="00BB3459"/>
    <w:rsid w:val="00BB4398"/>
    <w:rsid w:val="00BB625B"/>
    <w:rsid w:val="00BB6665"/>
    <w:rsid w:val="00BB6729"/>
    <w:rsid w:val="00BC0405"/>
    <w:rsid w:val="00BC0C71"/>
    <w:rsid w:val="00BC1338"/>
    <w:rsid w:val="00BC2A9C"/>
    <w:rsid w:val="00BC3144"/>
    <w:rsid w:val="00BC3147"/>
    <w:rsid w:val="00BC373B"/>
    <w:rsid w:val="00BC584F"/>
    <w:rsid w:val="00BD019A"/>
    <w:rsid w:val="00BD117E"/>
    <w:rsid w:val="00BD1FC8"/>
    <w:rsid w:val="00BD25B4"/>
    <w:rsid w:val="00BD3BAC"/>
    <w:rsid w:val="00BD4532"/>
    <w:rsid w:val="00BD49B1"/>
    <w:rsid w:val="00BD4AA0"/>
    <w:rsid w:val="00BD7F5A"/>
    <w:rsid w:val="00BE1EAA"/>
    <w:rsid w:val="00BE37C0"/>
    <w:rsid w:val="00BE3D03"/>
    <w:rsid w:val="00BE3DE2"/>
    <w:rsid w:val="00BE4A62"/>
    <w:rsid w:val="00BE4A7C"/>
    <w:rsid w:val="00BE5B75"/>
    <w:rsid w:val="00BE7BF5"/>
    <w:rsid w:val="00BF064E"/>
    <w:rsid w:val="00BF1A2E"/>
    <w:rsid w:val="00BF1EEE"/>
    <w:rsid w:val="00BF3226"/>
    <w:rsid w:val="00BF4B6C"/>
    <w:rsid w:val="00BF5277"/>
    <w:rsid w:val="00BF5AA0"/>
    <w:rsid w:val="00C008A2"/>
    <w:rsid w:val="00C017A1"/>
    <w:rsid w:val="00C04D33"/>
    <w:rsid w:val="00C05873"/>
    <w:rsid w:val="00C063C3"/>
    <w:rsid w:val="00C11028"/>
    <w:rsid w:val="00C1284D"/>
    <w:rsid w:val="00C12B19"/>
    <w:rsid w:val="00C12C88"/>
    <w:rsid w:val="00C130E1"/>
    <w:rsid w:val="00C13D96"/>
    <w:rsid w:val="00C14158"/>
    <w:rsid w:val="00C1425C"/>
    <w:rsid w:val="00C20ADF"/>
    <w:rsid w:val="00C21266"/>
    <w:rsid w:val="00C224DD"/>
    <w:rsid w:val="00C23895"/>
    <w:rsid w:val="00C23AD6"/>
    <w:rsid w:val="00C24794"/>
    <w:rsid w:val="00C24F3E"/>
    <w:rsid w:val="00C255C9"/>
    <w:rsid w:val="00C277D6"/>
    <w:rsid w:val="00C30E9B"/>
    <w:rsid w:val="00C31BF0"/>
    <w:rsid w:val="00C31EE5"/>
    <w:rsid w:val="00C329C8"/>
    <w:rsid w:val="00C3434D"/>
    <w:rsid w:val="00C3539E"/>
    <w:rsid w:val="00C35737"/>
    <w:rsid w:val="00C35D09"/>
    <w:rsid w:val="00C36FC0"/>
    <w:rsid w:val="00C406BE"/>
    <w:rsid w:val="00C40BEF"/>
    <w:rsid w:val="00C42F34"/>
    <w:rsid w:val="00C43463"/>
    <w:rsid w:val="00C445D3"/>
    <w:rsid w:val="00C45BB0"/>
    <w:rsid w:val="00C4630B"/>
    <w:rsid w:val="00C500DF"/>
    <w:rsid w:val="00C52E6F"/>
    <w:rsid w:val="00C561E5"/>
    <w:rsid w:val="00C56272"/>
    <w:rsid w:val="00C56BBB"/>
    <w:rsid w:val="00C57DA9"/>
    <w:rsid w:val="00C600FE"/>
    <w:rsid w:val="00C60BE8"/>
    <w:rsid w:val="00C60E79"/>
    <w:rsid w:val="00C62CDD"/>
    <w:rsid w:val="00C635FD"/>
    <w:rsid w:val="00C63759"/>
    <w:rsid w:val="00C638F4"/>
    <w:rsid w:val="00C64B74"/>
    <w:rsid w:val="00C64F4A"/>
    <w:rsid w:val="00C65634"/>
    <w:rsid w:val="00C65BCD"/>
    <w:rsid w:val="00C66DDA"/>
    <w:rsid w:val="00C71B2E"/>
    <w:rsid w:val="00C7321C"/>
    <w:rsid w:val="00C73FE5"/>
    <w:rsid w:val="00C7753A"/>
    <w:rsid w:val="00C775CF"/>
    <w:rsid w:val="00C7760F"/>
    <w:rsid w:val="00C779F5"/>
    <w:rsid w:val="00C80146"/>
    <w:rsid w:val="00C808C1"/>
    <w:rsid w:val="00C8170A"/>
    <w:rsid w:val="00C81933"/>
    <w:rsid w:val="00C841E8"/>
    <w:rsid w:val="00C84256"/>
    <w:rsid w:val="00C8576D"/>
    <w:rsid w:val="00C867F0"/>
    <w:rsid w:val="00C872CE"/>
    <w:rsid w:val="00C90410"/>
    <w:rsid w:val="00C90E47"/>
    <w:rsid w:val="00C911A3"/>
    <w:rsid w:val="00C91D4F"/>
    <w:rsid w:val="00C93339"/>
    <w:rsid w:val="00C9364D"/>
    <w:rsid w:val="00C95287"/>
    <w:rsid w:val="00C95FF0"/>
    <w:rsid w:val="00C969E1"/>
    <w:rsid w:val="00C970C1"/>
    <w:rsid w:val="00CA02AC"/>
    <w:rsid w:val="00CA69EF"/>
    <w:rsid w:val="00CA7EEC"/>
    <w:rsid w:val="00CB4E53"/>
    <w:rsid w:val="00CB4F02"/>
    <w:rsid w:val="00CB54DB"/>
    <w:rsid w:val="00CB656E"/>
    <w:rsid w:val="00CB67CA"/>
    <w:rsid w:val="00CB7F0D"/>
    <w:rsid w:val="00CC14C6"/>
    <w:rsid w:val="00CC1989"/>
    <w:rsid w:val="00CC230C"/>
    <w:rsid w:val="00CC27C8"/>
    <w:rsid w:val="00CC4DE9"/>
    <w:rsid w:val="00CC6EA5"/>
    <w:rsid w:val="00CC7B3A"/>
    <w:rsid w:val="00CD3A93"/>
    <w:rsid w:val="00CD3E74"/>
    <w:rsid w:val="00CD3F43"/>
    <w:rsid w:val="00CD5822"/>
    <w:rsid w:val="00CE1384"/>
    <w:rsid w:val="00CE158F"/>
    <w:rsid w:val="00CE365B"/>
    <w:rsid w:val="00CE54A4"/>
    <w:rsid w:val="00CE6225"/>
    <w:rsid w:val="00CE6974"/>
    <w:rsid w:val="00CE7F54"/>
    <w:rsid w:val="00CF078C"/>
    <w:rsid w:val="00CF0C77"/>
    <w:rsid w:val="00CF0D29"/>
    <w:rsid w:val="00CF43BF"/>
    <w:rsid w:val="00CF4EFD"/>
    <w:rsid w:val="00CF4F53"/>
    <w:rsid w:val="00CF548E"/>
    <w:rsid w:val="00CF5896"/>
    <w:rsid w:val="00CF5F74"/>
    <w:rsid w:val="00CF60D5"/>
    <w:rsid w:val="00D00043"/>
    <w:rsid w:val="00D0199B"/>
    <w:rsid w:val="00D0212D"/>
    <w:rsid w:val="00D03B99"/>
    <w:rsid w:val="00D0428B"/>
    <w:rsid w:val="00D0554F"/>
    <w:rsid w:val="00D107BE"/>
    <w:rsid w:val="00D13C06"/>
    <w:rsid w:val="00D14EF4"/>
    <w:rsid w:val="00D15351"/>
    <w:rsid w:val="00D20F12"/>
    <w:rsid w:val="00D242BC"/>
    <w:rsid w:val="00D25B5C"/>
    <w:rsid w:val="00D261B7"/>
    <w:rsid w:val="00D26273"/>
    <w:rsid w:val="00D269B3"/>
    <w:rsid w:val="00D300DD"/>
    <w:rsid w:val="00D311E3"/>
    <w:rsid w:val="00D31800"/>
    <w:rsid w:val="00D32A72"/>
    <w:rsid w:val="00D35D11"/>
    <w:rsid w:val="00D365E6"/>
    <w:rsid w:val="00D371A6"/>
    <w:rsid w:val="00D375CC"/>
    <w:rsid w:val="00D37AC8"/>
    <w:rsid w:val="00D4147D"/>
    <w:rsid w:val="00D42285"/>
    <w:rsid w:val="00D428BD"/>
    <w:rsid w:val="00D42A4C"/>
    <w:rsid w:val="00D42AC2"/>
    <w:rsid w:val="00D44A5C"/>
    <w:rsid w:val="00D46815"/>
    <w:rsid w:val="00D511FD"/>
    <w:rsid w:val="00D51D05"/>
    <w:rsid w:val="00D5257C"/>
    <w:rsid w:val="00D52DDF"/>
    <w:rsid w:val="00D533CD"/>
    <w:rsid w:val="00D53671"/>
    <w:rsid w:val="00D542B4"/>
    <w:rsid w:val="00D54F23"/>
    <w:rsid w:val="00D57D7B"/>
    <w:rsid w:val="00D602EB"/>
    <w:rsid w:val="00D610EF"/>
    <w:rsid w:val="00D61590"/>
    <w:rsid w:val="00D626F6"/>
    <w:rsid w:val="00D6297B"/>
    <w:rsid w:val="00D629FC"/>
    <w:rsid w:val="00D630CA"/>
    <w:rsid w:val="00D6483F"/>
    <w:rsid w:val="00D66888"/>
    <w:rsid w:val="00D668A5"/>
    <w:rsid w:val="00D67599"/>
    <w:rsid w:val="00D67C6C"/>
    <w:rsid w:val="00D7093B"/>
    <w:rsid w:val="00D71186"/>
    <w:rsid w:val="00D71394"/>
    <w:rsid w:val="00D72F02"/>
    <w:rsid w:val="00D7319E"/>
    <w:rsid w:val="00D73284"/>
    <w:rsid w:val="00D7367D"/>
    <w:rsid w:val="00D739C2"/>
    <w:rsid w:val="00D74069"/>
    <w:rsid w:val="00D74440"/>
    <w:rsid w:val="00D7457F"/>
    <w:rsid w:val="00D74977"/>
    <w:rsid w:val="00D74EAD"/>
    <w:rsid w:val="00D75BD3"/>
    <w:rsid w:val="00D76751"/>
    <w:rsid w:val="00D77E1D"/>
    <w:rsid w:val="00D816A4"/>
    <w:rsid w:val="00D81760"/>
    <w:rsid w:val="00D81914"/>
    <w:rsid w:val="00D8391B"/>
    <w:rsid w:val="00D83A43"/>
    <w:rsid w:val="00D84FD6"/>
    <w:rsid w:val="00D87639"/>
    <w:rsid w:val="00D9015F"/>
    <w:rsid w:val="00D90379"/>
    <w:rsid w:val="00D90B8E"/>
    <w:rsid w:val="00D919FE"/>
    <w:rsid w:val="00D93135"/>
    <w:rsid w:val="00D9334E"/>
    <w:rsid w:val="00D94430"/>
    <w:rsid w:val="00D947A6"/>
    <w:rsid w:val="00D94BB1"/>
    <w:rsid w:val="00D9588A"/>
    <w:rsid w:val="00D95912"/>
    <w:rsid w:val="00D964F6"/>
    <w:rsid w:val="00D97632"/>
    <w:rsid w:val="00D97A3C"/>
    <w:rsid w:val="00DA2A02"/>
    <w:rsid w:val="00DA3019"/>
    <w:rsid w:val="00DA3B1C"/>
    <w:rsid w:val="00DA43FA"/>
    <w:rsid w:val="00DA45E8"/>
    <w:rsid w:val="00DA4743"/>
    <w:rsid w:val="00DA5030"/>
    <w:rsid w:val="00DA64E2"/>
    <w:rsid w:val="00DA6E66"/>
    <w:rsid w:val="00DB12E2"/>
    <w:rsid w:val="00DB43EB"/>
    <w:rsid w:val="00DB46BB"/>
    <w:rsid w:val="00DB5856"/>
    <w:rsid w:val="00DB71B4"/>
    <w:rsid w:val="00DC0AE6"/>
    <w:rsid w:val="00DC20B8"/>
    <w:rsid w:val="00DC3279"/>
    <w:rsid w:val="00DC6EB8"/>
    <w:rsid w:val="00DC7288"/>
    <w:rsid w:val="00DD18CB"/>
    <w:rsid w:val="00DD1956"/>
    <w:rsid w:val="00DD2681"/>
    <w:rsid w:val="00DD3898"/>
    <w:rsid w:val="00DD440D"/>
    <w:rsid w:val="00DD4A52"/>
    <w:rsid w:val="00DD4E7D"/>
    <w:rsid w:val="00DD5949"/>
    <w:rsid w:val="00DD5FA9"/>
    <w:rsid w:val="00DD6456"/>
    <w:rsid w:val="00DD6A05"/>
    <w:rsid w:val="00DD74AF"/>
    <w:rsid w:val="00DE01AD"/>
    <w:rsid w:val="00DE13C9"/>
    <w:rsid w:val="00DE1E94"/>
    <w:rsid w:val="00DE1EC5"/>
    <w:rsid w:val="00DE4068"/>
    <w:rsid w:val="00DE44F8"/>
    <w:rsid w:val="00DE6426"/>
    <w:rsid w:val="00DE7754"/>
    <w:rsid w:val="00DE77A9"/>
    <w:rsid w:val="00DEE9BC"/>
    <w:rsid w:val="00DF09FD"/>
    <w:rsid w:val="00DF4502"/>
    <w:rsid w:val="00DF52D3"/>
    <w:rsid w:val="00DF56CB"/>
    <w:rsid w:val="00DF59F2"/>
    <w:rsid w:val="00DF67AD"/>
    <w:rsid w:val="00E00221"/>
    <w:rsid w:val="00E005F5"/>
    <w:rsid w:val="00E0143D"/>
    <w:rsid w:val="00E02028"/>
    <w:rsid w:val="00E04B7E"/>
    <w:rsid w:val="00E0689A"/>
    <w:rsid w:val="00E07076"/>
    <w:rsid w:val="00E07249"/>
    <w:rsid w:val="00E074E6"/>
    <w:rsid w:val="00E101FF"/>
    <w:rsid w:val="00E12264"/>
    <w:rsid w:val="00E137D6"/>
    <w:rsid w:val="00E14494"/>
    <w:rsid w:val="00E153B8"/>
    <w:rsid w:val="00E1554E"/>
    <w:rsid w:val="00E1693A"/>
    <w:rsid w:val="00E16CF0"/>
    <w:rsid w:val="00E16DFC"/>
    <w:rsid w:val="00E17ECC"/>
    <w:rsid w:val="00E20ED3"/>
    <w:rsid w:val="00E22044"/>
    <w:rsid w:val="00E2357F"/>
    <w:rsid w:val="00E24B2C"/>
    <w:rsid w:val="00E252B6"/>
    <w:rsid w:val="00E2660A"/>
    <w:rsid w:val="00E27E32"/>
    <w:rsid w:val="00E320EC"/>
    <w:rsid w:val="00E32EFF"/>
    <w:rsid w:val="00E332CF"/>
    <w:rsid w:val="00E33CE9"/>
    <w:rsid w:val="00E3474E"/>
    <w:rsid w:val="00E34CBB"/>
    <w:rsid w:val="00E34D65"/>
    <w:rsid w:val="00E3597F"/>
    <w:rsid w:val="00E35A0F"/>
    <w:rsid w:val="00E35B3D"/>
    <w:rsid w:val="00E3613D"/>
    <w:rsid w:val="00E36E41"/>
    <w:rsid w:val="00E37721"/>
    <w:rsid w:val="00E37C13"/>
    <w:rsid w:val="00E4013E"/>
    <w:rsid w:val="00E40F6A"/>
    <w:rsid w:val="00E4116B"/>
    <w:rsid w:val="00E41A1B"/>
    <w:rsid w:val="00E46B3F"/>
    <w:rsid w:val="00E50489"/>
    <w:rsid w:val="00E5259C"/>
    <w:rsid w:val="00E549D3"/>
    <w:rsid w:val="00E54E06"/>
    <w:rsid w:val="00E5578B"/>
    <w:rsid w:val="00E56C10"/>
    <w:rsid w:val="00E57EDF"/>
    <w:rsid w:val="00E6012A"/>
    <w:rsid w:val="00E6045B"/>
    <w:rsid w:val="00E61531"/>
    <w:rsid w:val="00E61AED"/>
    <w:rsid w:val="00E61B18"/>
    <w:rsid w:val="00E6215B"/>
    <w:rsid w:val="00E62270"/>
    <w:rsid w:val="00E62E9D"/>
    <w:rsid w:val="00E634B2"/>
    <w:rsid w:val="00E64C8E"/>
    <w:rsid w:val="00E6665E"/>
    <w:rsid w:val="00E678A9"/>
    <w:rsid w:val="00E67AA3"/>
    <w:rsid w:val="00E75020"/>
    <w:rsid w:val="00E81042"/>
    <w:rsid w:val="00E830F1"/>
    <w:rsid w:val="00E83FE8"/>
    <w:rsid w:val="00E857B3"/>
    <w:rsid w:val="00E85BC2"/>
    <w:rsid w:val="00E90074"/>
    <w:rsid w:val="00E9074F"/>
    <w:rsid w:val="00E91073"/>
    <w:rsid w:val="00E913CD"/>
    <w:rsid w:val="00E92359"/>
    <w:rsid w:val="00E923A6"/>
    <w:rsid w:val="00E93193"/>
    <w:rsid w:val="00E93F1B"/>
    <w:rsid w:val="00E95E84"/>
    <w:rsid w:val="00EA136A"/>
    <w:rsid w:val="00EA229B"/>
    <w:rsid w:val="00EA24D3"/>
    <w:rsid w:val="00EA25A0"/>
    <w:rsid w:val="00EA6813"/>
    <w:rsid w:val="00EA7B8A"/>
    <w:rsid w:val="00EB08DA"/>
    <w:rsid w:val="00EB0DB7"/>
    <w:rsid w:val="00EB191C"/>
    <w:rsid w:val="00EB19AB"/>
    <w:rsid w:val="00EB279A"/>
    <w:rsid w:val="00EB29E3"/>
    <w:rsid w:val="00EB59AC"/>
    <w:rsid w:val="00EC052E"/>
    <w:rsid w:val="00EC066D"/>
    <w:rsid w:val="00EC0AAF"/>
    <w:rsid w:val="00EC0D37"/>
    <w:rsid w:val="00EC10D5"/>
    <w:rsid w:val="00EC137E"/>
    <w:rsid w:val="00EC19E2"/>
    <w:rsid w:val="00EC1FDA"/>
    <w:rsid w:val="00EC2320"/>
    <w:rsid w:val="00EC3217"/>
    <w:rsid w:val="00EC3225"/>
    <w:rsid w:val="00EC39C5"/>
    <w:rsid w:val="00EC4F7B"/>
    <w:rsid w:val="00EC5779"/>
    <w:rsid w:val="00EC7034"/>
    <w:rsid w:val="00EC7846"/>
    <w:rsid w:val="00ED017A"/>
    <w:rsid w:val="00ED14FB"/>
    <w:rsid w:val="00ED3FBB"/>
    <w:rsid w:val="00ED4F06"/>
    <w:rsid w:val="00ED5677"/>
    <w:rsid w:val="00ED5791"/>
    <w:rsid w:val="00ED6AC8"/>
    <w:rsid w:val="00ED7235"/>
    <w:rsid w:val="00EE0C99"/>
    <w:rsid w:val="00EE13F1"/>
    <w:rsid w:val="00EE1A9D"/>
    <w:rsid w:val="00EE464D"/>
    <w:rsid w:val="00EE66CD"/>
    <w:rsid w:val="00EF0943"/>
    <w:rsid w:val="00EF278D"/>
    <w:rsid w:val="00EF2A75"/>
    <w:rsid w:val="00EF6514"/>
    <w:rsid w:val="00EF7C3F"/>
    <w:rsid w:val="00EF7E7D"/>
    <w:rsid w:val="00F01148"/>
    <w:rsid w:val="00F01BEB"/>
    <w:rsid w:val="00F0313C"/>
    <w:rsid w:val="00F03C22"/>
    <w:rsid w:val="00F058C0"/>
    <w:rsid w:val="00F062ED"/>
    <w:rsid w:val="00F06ACF"/>
    <w:rsid w:val="00F06C5C"/>
    <w:rsid w:val="00F06CBE"/>
    <w:rsid w:val="00F07BB8"/>
    <w:rsid w:val="00F10F65"/>
    <w:rsid w:val="00F120B4"/>
    <w:rsid w:val="00F1400C"/>
    <w:rsid w:val="00F17556"/>
    <w:rsid w:val="00F17DA4"/>
    <w:rsid w:val="00F210F3"/>
    <w:rsid w:val="00F21D8F"/>
    <w:rsid w:val="00F2207D"/>
    <w:rsid w:val="00F23A55"/>
    <w:rsid w:val="00F23D94"/>
    <w:rsid w:val="00F241FD"/>
    <w:rsid w:val="00F258D3"/>
    <w:rsid w:val="00F26084"/>
    <w:rsid w:val="00F26179"/>
    <w:rsid w:val="00F262AF"/>
    <w:rsid w:val="00F2647D"/>
    <w:rsid w:val="00F27409"/>
    <w:rsid w:val="00F279EB"/>
    <w:rsid w:val="00F3067A"/>
    <w:rsid w:val="00F3189D"/>
    <w:rsid w:val="00F33B42"/>
    <w:rsid w:val="00F3412A"/>
    <w:rsid w:val="00F3484D"/>
    <w:rsid w:val="00F34B7B"/>
    <w:rsid w:val="00F34FE7"/>
    <w:rsid w:val="00F35036"/>
    <w:rsid w:val="00F35667"/>
    <w:rsid w:val="00F35EFA"/>
    <w:rsid w:val="00F37C9E"/>
    <w:rsid w:val="00F37DB0"/>
    <w:rsid w:val="00F42A37"/>
    <w:rsid w:val="00F43767"/>
    <w:rsid w:val="00F439CD"/>
    <w:rsid w:val="00F43E66"/>
    <w:rsid w:val="00F441AA"/>
    <w:rsid w:val="00F45C3D"/>
    <w:rsid w:val="00F50065"/>
    <w:rsid w:val="00F52076"/>
    <w:rsid w:val="00F52D5A"/>
    <w:rsid w:val="00F53609"/>
    <w:rsid w:val="00F539E6"/>
    <w:rsid w:val="00F551D0"/>
    <w:rsid w:val="00F55D15"/>
    <w:rsid w:val="00F60200"/>
    <w:rsid w:val="00F60566"/>
    <w:rsid w:val="00F608BB"/>
    <w:rsid w:val="00F60C1B"/>
    <w:rsid w:val="00F61B73"/>
    <w:rsid w:val="00F61C12"/>
    <w:rsid w:val="00F6230E"/>
    <w:rsid w:val="00F6287A"/>
    <w:rsid w:val="00F62FD3"/>
    <w:rsid w:val="00F63320"/>
    <w:rsid w:val="00F634A6"/>
    <w:rsid w:val="00F645BA"/>
    <w:rsid w:val="00F657E0"/>
    <w:rsid w:val="00F660E5"/>
    <w:rsid w:val="00F67074"/>
    <w:rsid w:val="00F73B23"/>
    <w:rsid w:val="00F755E7"/>
    <w:rsid w:val="00F758EE"/>
    <w:rsid w:val="00F77714"/>
    <w:rsid w:val="00F81BE2"/>
    <w:rsid w:val="00F826ED"/>
    <w:rsid w:val="00F84873"/>
    <w:rsid w:val="00F85613"/>
    <w:rsid w:val="00F85A88"/>
    <w:rsid w:val="00F86838"/>
    <w:rsid w:val="00F870D5"/>
    <w:rsid w:val="00F91F30"/>
    <w:rsid w:val="00F9207D"/>
    <w:rsid w:val="00F92AFF"/>
    <w:rsid w:val="00F92F30"/>
    <w:rsid w:val="00F940ED"/>
    <w:rsid w:val="00F9458D"/>
    <w:rsid w:val="00F9467C"/>
    <w:rsid w:val="00F972DF"/>
    <w:rsid w:val="00F97EF2"/>
    <w:rsid w:val="00F97F0F"/>
    <w:rsid w:val="00FA1AAA"/>
    <w:rsid w:val="00FA1C2D"/>
    <w:rsid w:val="00FA30C2"/>
    <w:rsid w:val="00FA5139"/>
    <w:rsid w:val="00FA6A82"/>
    <w:rsid w:val="00FB01FB"/>
    <w:rsid w:val="00FB068D"/>
    <w:rsid w:val="00FB112B"/>
    <w:rsid w:val="00FB1789"/>
    <w:rsid w:val="00FB198F"/>
    <w:rsid w:val="00FB30F0"/>
    <w:rsid w:val="00FB38F2"/>
    <w:rsid w:val="00FB3C96"/>
    <w:rsid w:val="00FB45DD"/>
    <w:rsid w:val="00FB5C95"/>
    <w:rsid w:val="00FB7319"/>
    <w:rsid w:val="00FB7685"/>
    <w:rsid w:val="00FC0AF0"/>
    <w:rsid w:val="00FC0DD6"/>
    <w:rsid w:val="00FC22F0"/>
    <w:rsid w:val="00FC4262"/>
    <w:rsid w:val="00FC493A"/>
    <w:rsid w:val="00FC6903"/>
    <w:rsid w:val="00FC73CD"/>
    <w:rsid w:val="00FC7C20"/>
    <w:rsid w:val="00FC7D76"/>
    <w:rsid w:val="00FD0702"/>
    <w:rsid w:val="00FD1958"/>
    <w:rsid w:val="00FD1FC2"/>
    <w:rsid w:val="00FD2DFD"/>
    <w:rsid w:val="00FD48E8"/>
    <w:rsid w:val="00FD4AC4"/>
    <w:rsid w:val="00FD4F37"/>
    <w:rsid w:val="00FD5268"/>
    <w:rsid w:val="00FD57BB"/>
    <w:rsid w:val="00FD6693"/>
    <w:rsid w:val="00FD66BA"/>
    <w:rsid w:val="00FD7444"/>
    <w:rsid w:val="00FD77EA"/>
    <w:rsid w:val="00FE09D1"/>
    <w:rsid w:val="00FE1B92"/>
    <w:rsid w:val="00FE3F22"/>
    <w:rsid w:val="00FF0552"/>
    <w:rsid w:val="00FF09B6"/>
    <w:rsid w:val="00FF0EFC"/>
    <w:rsid w:val="00FF16A8"/>
    <w:rsid w:val="00FF1859"/>
    <w:rsid w:val="00FF24B9"/>
    <w:rsid w:val="00FF286C"/>
    <w:rsid w:val="00FF2A46"/>
    <w:rsid w:val="00FF3DE2"/>
    <w:rsid w:val="00FF42C1"/>
    <w:rsid w:val="00FF4872"/>
    <w:rsid w:val="00FF4B7C"/>
    <w:rsid w:val="00FF5C03"/>
    <w:rsid w:val="00FF7296"/>
    <w:rsid w:val="00FF7A03"/>
    <w:rsid w:val="0107AB68"/>
    <w:rsid w:val="0124C116"/>
    <w:rsid w:val="0144BCE9"/>
    <w:rsid w:val="018EAC76"/>
    <w:rsid w:val="01AF8E08"/>
    <w:rsid w:val="01CFBA9D"/>
    <w:rsid w:val="01E83431"/>
    <w:rsid w:val="020851EC"/>
    <w:rsid w:val="02741671"/>
    <w:rsid w:val="031A0F70"/>
    <w:rsid w:val="0343FFB5"/>
    <w:rsid w:val="03959FFA"/>
    <w:rsid w:val="03B4F799"/>
    <w:rsid w:val="03C06D11"/>
    <w:rsid w:val="0472B4FC"/>
    <w:rsid w:val="04E9F5C7"/>
    <w:rsid w:val="053F6D95"/>
    <w:rsid w:val="05901F05"/>
    <w:rsid w:val="05D3301C"/>
    <w:rsid w:val="05FFF4B7"/>
    <w:rsid w:val="06023C07"/>
    <w:rsid w:val="060F52DB"/>
    <w:rsid w:val="062B3352"/>
    <w:rsid w:val="06668469"/>
    <w:rsid w:val="06E9A2FF"/>
    <w:rsid w:val="07215C19"/>
    <w:rsid w:val="075A27DF"/>
    <w:rsid w:val="0795211B"/>
    <w:rsid w:val="07B10E2B"/>
    <w:rsid w:val="08354DB9"/>
    <w:rsid w:val="08D62FBC"/>
    <w:rsid w:val="090D814A"/>
    <w:rsid w:val="0992F7C9"/>
    <w:rsid w:val="09BEDCB5"/>
    <w:rsid w:val="09D9D91B"/>
    <w:rsid w:val="0BBD06A6"/>
    <w:rsid w:val="0BD64717"/>
    <w:rsid w:val="0C6BAC90"/>
    <w:rsid w:val="0CA30C90"/>
    <w:rsid w:val="0D058DE2"/>
    <w:rsid w:val="0D1EF493"/>
    <w:rsid w:val="0D906FB3"/>
    <w:rsid w:val="0DBD63DE"/>
    <w:rsid w:val="0DF2FC52"/>
    <w:rsid w:val="0E803015"/>
    <w:rsid w:val="0E83EBB8"/>
    <w:rsid w:val="0E9CCD27"/>
    <w:rsid w:val="0F1AACF5"/>
    <w:rsid w:val="0F3567D6"/>
    <w:rsid w:val="0FA4F753"/>
    <w:rsid w:val="0FD884F7"/>
    <w:rsid w:val="0FE6BEE0"/>
    <w:rsid w:val="0FFB2BCF"/>
    <w:rsid w:val="10161EE4"/>
    <w:rsid w:val="1036830A"/>
    <w:rsid w:val="1082C791"/>
    <w:rsid w:val="10A63D4E"/>
    <w:rsid w:val="10DCA999"/>
    <w:rsid w:val="121B0AB9"/>
    <w:rsid w:val="121FA4B1"/>
    <w:rsid w:val="124FDEEE"/>
    <w:rsid w:val="12987DAA"/>
    <w:rsid w:val="12D46E30"/>
    <w:rsid w:val="12EAF42F"/>
    <w:rsid w:val="13364DD7"/>
    <w:rsid w:val="13DED855"/>
    <w:rsid w:val="13E21D4E"/>
    <w:rsid w:val="1443D37D"/>
    <w:rsid w:val="1443D407"/>
    <w:rsid w:val="1457F717"/>
    <w:rsid w:val="14636FCE"/>
    <w:rsid w:val="14A8205F"/>
    <w:rsid w:val="14C854E3"/>
    <w:rsid w:val="150DC4A6"/>
    <w:rsid w:val="153F2148"/>
    <w:rsid w:val="1549EC0F"/>
    <w:rsid w:val="15A09FF5"/>
    <w:rsid w:val="15B50ADD"/>
    <w:rsid w:val="15EA3B45"/>
    <w:rsid w:val="164A1912"/>
    <w:rsid w:val="164FEB92"/>
    <w:rsid w:val="165C4451"/>
    <w:rsid w:val="16C536C1"/>
    <w:rsid w:val="175BFC76"/>
    <w:rsid w:val="17892757"/>
    <w:rsid w:val="17C04080"/>
    <w:rsid w:val="180882E0"/>
    <w:rsid w:val="188360F6"/>
    <w:rsid w:val="188CE582"/>
    <w:rsid w:val="18B6EB89"/>
    <w:rsid w:val="18FEC23B"/>
    <w:rsid w:val="18FF9B43"/>
    <w:rsid w:val="191B68C1"/>
    <w:rsid w:val="19CAD640"/>
    <w:rsid w:val="19D208D1"/>
    <w:rsid w:val="1A6ACCFE"/>
    <w:rsid w:val="1AF588B3"/>
    <w:rsid w:val="1B4E4723"/>
    <w:rsid w:val="1B62FEA6"/>
    <w:rsid w:val="1B6FDD65"/>
    <w:rsid w:val="1B9D60F8"/>
    <w:rsid w:val="1BD0820D"/>
    <w:rsid w:val="1C14C1BC"/>
    <w:rsid w:val="1C18D07B"/>
    <w:rsid w:val="1C8B67E1"/>
    <w:rsid w:val="1CADB3F3"/>
    <w:rsid w:val="1CADCC09"/>
    <w:rsid w:val="1CEEA624"/>
    <w:rsid w:val="1CF769C4"/>
    <w:rsid w:val="1CF7B8F1"/>
    <w:rsid w:val="1D0D4ED2"/>
    <w:rsid w:val="1D2B5FB0"/>
    <w:rsid w:val="1D3ACAF1"/>
    <w:rsid w:val="1D79087B"/>
    <w:rsid w:val="1D7F029B"/>
    <w:rsid w:val="1DB2E5F1"/>
    <w:rsid w:val="1DC3B0A4"/>
    <w:rsid w:val="1DEB6766"/>
    <w:rsid w:val="1E321DFE"/>
    <w:rsid w:val="1E510CC3"/>
    <w:rsid w:val="1EB97CD8"/>
    <w:rsid w:val="1EC87386"/>
    <w:rsid w:val="1EEB7BB4"/>
    <w:rsid w:val="1EF183B7"/>
    <w:rsid w:val="1F2A279C"/>
    <w:rsid w:val="1F3D6D1D"/>
    <w:rsid w:val="1F8C557C"/>
    <w:rsid w:val="1FC612C9"/>
    <w:rsid w:val="204454F3"/>
    <w:rsid w:val="2057E201"/>
    <w:rsid w:val="20A819B8"/>
    <w:rsid w:val="20DEEC1B"/>
    <w:rsid w:val="210456FC"/>
    <w:rsid w:val="213BDB59"/>
    <w:rsid w:val="21508EFD"/>
    <w:rsid w:val="215ED904"/>
    <w:rsid w:val="2185F6AE"/>
    <w:rsid w:val="21BA6829"/>
    <w:rsid w:val="2216AD83"/>
    <w:rsid w:val="221A8827"/>
    <w:rsid w:val="226583A4"/>
    <w:rsid w:val="2275D148"/>
    <w:rsid w:val="2288F38B"/>
    <w:rsid w:val="22A29897"/>
    <w:rsid w:val="22ACDB0C"/>
    <w:rsid w:val="22DADB29"/>
    <w:rsid w:val="231541DA"/>
    <w:rsid w:val="2445D6AB"/>
    <w:rsid w:val="244F1358"/>
    <w:rsid w:val="246F9313"/>
    <w:rsid w:val="24DB3267"/>
    <w:rsid w:val="24FD95A0"/>
    <w:rsid w:val="24FE7CF6"/>
    <w:rsid w:val="25129A98"/>
    <w:rsid w:val="2538FDA5"/>
    <w:rsid w:val="2566ADCD"/>
    <w:rsid w:val="25C1AB48"/>
    <w:rsid w:val="260EE669"/>
    <w:rsid w:val="265041DA"/>
    <w:rsid w:val="26508CF3"/>
    <w:rsid w:val="26ADFD22"/>
    <w:rsid w:val="27394AA6"/>
    <w:rsid w:val="273BE2D3"/>
    <w:rsid w:val="27538403"/>
    <w:rsid w:val="279B1407"/>
    <w:rsid w:val="27AC0B5E"/>
    <w:rsid w:val="27E12401"/>
    <w:rsid w:val="27EE43C7"/>
    <w:rsid w:val="28009C33"/>
    <w:rsid w:val="282EFEDD"/>
    <w:rsid w:val="28471F20"/>
    <w:rsid w:val="284E5811"/>
    <w:rsid w:val="284F66D8"/>
    <w:rsid w:val="288C3618"/>
    <w:rsid w:val="28A7D62B"/>
    <w:rsid w:val="28BCFF3A"/>
    <w:rsid w:val="2910A449"/>
    <w:rsid w:val="292778B7"/>
    <w:rsid w:val="297DD249"/>
    <w:rsid w:val="299E1C2F"/>
    <w:rsid w:val="29A74542"/>
    <w:rsid w:val="29AEA38A"/>
    <w:rsid w:val="29CC3DF6"/>
    <w:rsid w:val="2A9806F9"/>
    <w:rsid w:val="2B036CD7"/>
    <w:rsid w:val="2B3DDDF4"/>
    <w:rsid w:val="2BA9B8E0"/>
    <w:rsid w:val="2BBC2478"/>
    <w:rsid w:val="2BE944EF"/>
    <w:rsid w:val="2C87A89A"/>
    <w:rsid w:val="2D220274"/>
    <w:rsid w:val="2D41B60C"/>
    <w:rsid w:val="2D963F40"/>
    <w:rsid w:val="2DA3C71E"/>
    <w:rsid w:val="2DB48AA0"/>
    <w:rsid w:val="2DD13B52"/>
    <w:rsid w:val="2E214B4E"/>
    <w:rsid w:val="2EDCEB53"/>
    <w:rsid w:val="2EFCDD63"/>
    <w:rsid w:val="2F4A32AA"/>
    <w:rsid w:val="2F6189AF"/>
    <w:rsid w:val="2FB2D9E4"/>
    <w:rsid w:val="2FF5D012"/>
    <w:rsid w:val="302A057B"/>
    <w:rsid w:val="30B946F0"/>
    <w:rsid w:val="3198800A"/>
    <w:rsid w:val="31A292AB"/>
    <w:rsid w:val="31F864FF"/>
    <w:rsid w:val="31FD398A"/>
    <w:rsid w:val="3213B461"/>
    <w:rsid w:val="3258128E"/>
    <w:rsid w:val="32B82D95"/>
    <w:rsid w:val="32CBC3C2"/>
    <w:rsid w:val="3349FC1E"/>
    <w:rsid w:val="3389B79F"/>
    <w:rsid w:val="33936556"/>
    <w:rsid w:val="33A26471"/>
    <w:rsid w:val="33F95D22"/>
    <w:rsid w:val="340580C4"/>
    <w:rsid w:val="34B8E5A3"/>
    <w:rsid w:val="34D6BC17"/>
    <w:rsid w:val="3505D392"/>
    <w:rsid w:val="352E1BBA"/>
    <w:rsid w:val="35BD099E"/>
    <w:rsid w:val="36594542"/>
    <w:rsid w:val="3689E2C6"/>
    <w:rsid w:val="3704C034"/>
    <w:rsid w:val="371F07DD"/>
    <w:rsid w:val="3725B3FB"/>
    <w:rsid w:val="37DC1728"/>
    <w:rsid w:val="37DF734B"/>
    <w:rsid w:val="38341629"/>
    <w:rsid w:val="38A2E8E5"/>
    <w:rsid w:val="38C4DB53"/>
    <w:rsid w:val="3909B917"/>
    <w:rsid w:val="397D1BAC"/>
    <w:rsid w:val="39A73607"/>
    <w:rsid w:val="39DB7610"/>
    <w:rsid w:val="39EB90FD"/>
    <w:rsid w:val="3A39DEB8"/>
    <w:rsid w:val="3A5E8AE6"/>
    <w:rsid w:val="3AB1C944"/>
    <w:rsid w:val="3B112CE2"/>
    <w:rsid w:val="3B5EED91"/>
    <w:rsid w:val="3B9231DD"/>
    <w:rsid w:val="3BA28A97"/>
    <w:rsid w:val="3BF679AA"/>
    <w:rsid w:val="3C3B282C"/>
    <w:rsid w:val="3C490E21"/>
    <w:rsid w:val="3C4EAA4B"/>
    <w:rsid w:val="3D658536"/>
    <w:rsid w:val="3D864F79"/>
    <w:rsid w:val="3DCEF5A4"/>
    <w:rsid w:val="3DEB399C"/>
    <w:rsid w:val="3E0D90E2"/>
    <w:rsid w:val="3E13965B"/>
    <w:rsid w:val="3E14D2EC"/>
    <w:rsid w:val="3E33ED8A"/>
    <w:rsid w:val="3E60F8B5"/>
    <w:rsid w:val="3E7245AD"/>
    <w:rsid w:val="3E825434"/>
    <w:rsid w:val="3E9F7182"/>
    <w:rsid w:val="3EBE6F29"/>
    <w:rsid w:val="3ECEF886"/>
    <w:rsid w:val="3F182FAB"/>
    <w:rsid w:val="3F45AA88"/>
    <w:rsid w:val="3FAF66BC"/>
    <w:rsid w:val="4021845C"/>
    <w:rsid w:val="405F40ED"/>
    <w:rsid w:val="40CE4893"/>
    <w:rsid w:val="412FF708"/>
    <w:rsid w:val="41AA6D70"/>
    <w:rsid w:val="42044CB3"/>
    <w:rsid w:val="427F800B"/>
    <w:rsid w:val="4304DC87"/>
    <w:rsid w:val="4318E1F0"/>
    <w:rsid w:val="433E67BC"/>
    <w:rsid w:val="439EFC75"/>
    <w:rsid w:val="43E457DE"/>
    <w:rsid w:val="440D0F82"/>
    <w:rsid w:val="442741EF"/>
    <w:rsid w:val="44420CFA"/>
    <w:rsid w:val="447E6718"/>
    <w:rsid w:val="44B2E41F"/>
    <w:rsid w:val="44F54E82"/>
    <w:rsid w:val="45313B36"/>
    <w:rsid w:val="453F799E"/>
    <w:rsid w:val="45671297"/>
    <w:rsid w:val="4584D493"/>
    <w:rsid w:val="4585FCDE"/>
    <w:rsid w:val="45B6B64F"/>
    <w:rsid w:val="45C85751"/>
    <w:rsid w:val="45DFA293"/>
    <w:rsid w:val="45F3B296"/>
    <w:rsid w:val="463F7EF9"/>
    <w:rsid w:val="4644063A"/>
    <w:rsid w:val="466D27EC"/>
    <w:rsid w:val="46AD2216"/>
    <w:rsid w:val="4710831F"/>
    <w:rsid w:val="475CAF8D"/>
    <w:rsid w:val="47698C94"/>
    <w:rsid w:val="479EF1A0"/>
    <w:rsid w:val="47A2C2EC"/>
    <w:rsid w:val="47C28C9F"/>
    <w:rsid w:val="47D6D798"/>
    <w:rsid w:val="47F872D8"/>
    <w:rsid w:val="4865682F"/>
    <w:rsid w:val="488DF72C"/>
    <w:rsid w:val="48B8FC6E"/>
    <w:rsid w:val="491A89F1"/>
    <w:rsid w:val="498BA3C0"/>
    <w:rsid w:val="4A1532FB"/>
    <w:rsid w:val="4A94E615"/>
    <w:rsid w:val="4B615D5B"/>
    <w:rsid w:val="4B6580A8"/>
    <w:rsid w:val="4BCA59D0"/>
    <w:rsid w:val="4BEF0A4F"/>
    <w:rsid w:val="4C25F865"/>
    <w:rsid w:val="4C330CD3"/>
    <w:rsid w:val="4D04B535"/>
    <w:rsid w:val="4D69D6BB"/>
    <w:rsid w:val="4D8ADAB0"/>
    <w:rsid w:val="4E5BC41D"/>
    <w:rsid w:val="4E9D216A"/>
    <w:rsid w:val="4EB89715"/>
    <w:rsid w:val="4EEBC9F5"/>
    <w:rsid w:val="4FB4ED32"/>
    <w:rsid w:val="4FCC4099"/>
    <w:rsid w:val="4FE6955C"/>
    <w:rsid w:val="50292DC7"/>
    <w:rsid w:val="504DF74B"/>
    <w:rsid w:val="508A3FDF"/>
    <w:rsid w:val="5092275E"/>
    <w:rsid w:val="5094A5C5"/>
    <w:rsid w:val="50975902"/>
    <w:rsid w:val="5098AFB6"/>
    <w:rsid w:val="50F99400"/>
    <w:rsid w:val="510B2133"/>
    <w:rsid w:val="51419A5D"/>
    <w:rsid w:val="519D88A3"/>
    <w:rsid w:val="51BF595A"/>
    <w:rsid w:val="51E884CD"/>
    <w:rsid w:val="521DEB1B"/>
    <w:rsid w:val="5275A886"/>
    <w:rsid w:val="53028A7B"/>
    <w:rsid w:val="530D9223"/>
    <w:rsid w:val="53C442CC"/>
    <w:rsid w:val="5511DC27"/>
    <w:rsid w:val="55438A89"/>
    <w:rsid w:val="55FC0294"/>
    <w:rsid w:val="56148A6F"/>
    <w:rsid w:val="56C3C0C3"/>
    <w:rsid w:val="56E7EAEC"/>
    <w:rsid w:val="56E98950"/>
    <w:rsid w:val="56ED38AE"/>
    <w:rsid w:val="57C55B4E"/>
    <w:rsid w:val="57F36DB9"/>
    <w:rsid w:val="57F8F170"/>
    <w:rsid w:val="582B6879"/>
    <w:rsid w:val="59D36A02"/>
    <w:rsid w:val="5A9C9341"/>
    <w:rsid w:val="5B257FE8"/>
    <w:rsid w:val="5B60775F"/>
    <w:rsid w:val="5B627514"/>
    <w:rsid w:val="5B93D864"/>
    <w:rsid w:val="5BD4A28E"/>
    <w:rsid w:val="5C13AE98"/>
    <w:rsid w:val="5C9170AC"/>
    <w:rsid w:val="5C92B1F4"/>
    <w:rsid w:val="5D851C45"/>
    <w:rsid w:val="5DD88E78"/>
    <w:rsid w:val="5E7E6526"/>
    <w:rsid w:val="5EE17AF1"/>
    <w:rsid w:val="5F224076"/>
    <w:rsid w:val="5F6A5B6E"/>
    <w:rsid w:val="5F84C4BF"/>
    <w:rsid w:val="60F063E4"/>
    <w:rsid w:val="60F20899"/>
    <w:rsid w:val="6149F0B2"/>
    <w:rsid w:val="61662317"/>
    <w:rsid w:val="61733A2C"/>
    <w:rsid w:val="61B302BA"/>
    <w:rsid w:val="61D9FF64"/>
    <w:rsid w:val="61E76BFE"/>
    <w:rsid w:val="62055802"/>
    <w:rsid w:val="627DED87"/>
    <w:rsid w:val="62F47747"/>
    <w:rsid w:val="62FEA9A1"/>
    <w:rsid w:val="632AC638"/>
    <w:rsid w:val="633CA91B"/>
    <w:rsid w:val="645A579E"/>
    <w:rsid w:val="645B72B5"/>
    <w:rsid w:val="65E25CDE"/>
    <w:rsid w:val="6601BDF4"/>
    <w:rsid w:val="6623EAD0"/>
    <w:rsid w:val="6639943A"/>
    <w:rsid w:val="666433DC"/>
    <w:rsid w:val="66FE2FFF"/>
    <w:rsid w:val="67028246"/>
    <w:rsid w:val="6756E678"/>
    <w:rsid w:val="67A8EF50"/>
    <w:rsid w:val="67ADBAB9"/>
    <w:rsid w:val="67B22DDA"/>
    <w:rsid w:val="67BDE751"/>
    <w:rsid w:val="67EE0CD1"/>
    <w:rsid w:val="681829EA"/>
    <w:rsid w:val="681AC950"/>
    <w:rsid w:val="68479410"/>
    <w:rsid w:val="6862A19F"/>
    <w:rsid w:val="6896168D"/>
    <w:rsid w:val="68C578D0"/>
    <w:rsid w:val="68E8A24E"/>
    <w:rsid w:val="6990FC5A"/>
    <w:rsid w:val="69E099B7"/>
    <w:rsid w:val="6A2DE05F"/>
    <w:rsid w:val="6A54EC78"/>
    <w:rsid w:val="6AA54ACE"/>
    <w:rsid w:val="6B2F343E"/>
    <w:rsid w:val="6BB630D7"/>
    <w:rsid w:val="6BB80594"/>
    <w:rsid w:val="6BE18611"/>
    <w:rsid w:val="6C00C850"/>
    <w:rsid w:val="6C236D69"/>
    <w:rsid w:val="6C75CE0A"/>
    <w:rsid w:val="6D3AA6F2"/>
    <w:rsid w:val="6D5715C7"/>
    <w:rsid w:val="6D57D213"/>
    <w:rsid w:val="6D5DF8F4"/>
    <w:rsid w:val="6DD0979B"/>
    <w:rsid w:val="6E3DEA93"/>
    <w:rsid w:val="6EADF6C2"/>
    <w:rsid w:val="6EF74C54"/>
    <w:rsid w:val="6F385C35"/>
    <w:rsid w:val="6F39C601"/>
    <w:rsid w:val="6F840268"/>
    <w:rsid w:val="70086141"/>
    <w:rsid w:val="70168F67"/>
    <w:rsid w:val="705D0C34"/>
    <w:rsid w:val="70684354"/>
    <w:rsid w:val="707E0FD1"/>
    <w:rsid w:val="7133CA32"/>
    <w:rsid w:val="71A6E683"/>
    <w:rsid w:val="71E12D2C"/>
    <w:rsid w:val="720C4DBA"/>
    <w:rsid w:val="728775B6"/>
    <w:rsid w:val="72FD33FA"/>
    <w:rsid w:val="7323B7F2"/>
    <w:rsid w:val="7363BB04"/>
    <w:rsid w:val="736D0792"/>
    <w:rsid w:val="73763678"/>
    <w:rsid w:val="73F2B1D8"/>
    <w:rsid w:val="742BEEFF"/>
    <w:rsid w:val="74301C46"/>
    <w:rsid w:val="749477AB"/>
    <w:rsid w:val="75077D75"/>
    <w:rsid w:val="751206D9"/>
    <w:rsid w:val="75161ABF"/>
    <w:rsid w:val="751C4C82"/>
    <w:rsid w:val="75409063"/>
    <w:rsid w:val="7585845A"/>
    <w:rsid w:val="75CC9A15"/>
    <w:rsid w:val="75EAC583"/>
    <w:rsid w:val="7608368B"/>
    <w:rsid w:val="76317D87"/>
    <w:rsid w:val="765B58B4"/>
    <w:rsid w:val="767A57A6"/>
    <w:rsid w:val="76957D7A"/>
    <w:rsid w:val="76ADD73A"/>
    <w:rsid w:val="76D8A137"/>
    <w:rsid w:val="76FC86B7"/>
    <w:rsid w:val="7788040A"/>
    <w:rsid w:val="78097978"/>
    <w:rsid w:val="786EE3A9"/>
    <w:rsid w:val="78777919"/>
    <w:rsid w:val="7935B1A5"/>
    <w:rsid w:val="79391CAA"/>
    <w:rsid w:val="794D8BA5"/>
    <w:rsid w:val="79E0749E"/>
    <w:rsid w:val="79FFA6BA"/>
    <w:rsid w:val="7A1D7368"/>
    <w:rsid w:val="7B5A73EF"/>
    <w:rsid w:val="7BA3FBFA"/>
    <w:rsid w:val="7BF1516D"/>
    <w:rsid w:val="7C482A61"/>
    <w:rsid w:val="7C8BA024"/>
    <w:rsid w:val="7CBC7B2B"/>
    <w:rsid w:val="7CC6DDD9"/>
    <w:rsid w:val="7CCC1E4C"/>
    <w:rsid w:val="7CF186B0"/>
    <w:rsid w:val="7D237FA0"/>
    <w:rsid w:val="7DB4BF45"/>
    <w:rsid w:val="7E29DB81"/>
    <w:rsid w:val="7E493043"/>
    <w:rsid w:val="7E5D5C64"/>
    <w:rsid w:val="7E6CA4AA"/>
    <w:rsid w:val="7EAC0ACD"/>
    <w:rsid w:val="7F3281FC"/>
    <w:rsid w:val="7F38A1C2"/>
    <w:rsid w:val="7F42CB97"/>
    <w:rsid w:val="7F5F45BC"/>
    <w:rsid w:val="7F7AC934"/>
    <w:rsid w:val="7F964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5:docId w15:val="{A348A9A0-015C-4C95-A5B1-B3BA2DBF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7376A9"/>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semiHidden/>
    <w:unhideWhenUsed/>
    <w:qFormat/>
    <w:rsid w:val="00E411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8059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411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paragraph" w:customStyle="1" w:styleId="xmsonormal">
    <w:name w:val="x_msonormal"/>
    <w:basedOn w:val="Normal"/>
    <w:rsid w:val="00F55D15"/>
    <w:pPr>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55D15"/>
    <w:rPr>
      <w:sz w:val="16"/>
      <w:szCs w:val="16"/>
    </w:rPr>
  </w:style>
  <w:style w:type="paragraph" w:styleId="CommentText">
    <w:name w:val="annotation text"/>
    <w:basedOn w:val="Normal"/>
    <w:link w:val="CommentTextChar"/>
    <w:uiPriority w:val="99"/>
    <w:unhideWhenUsed/>
    <w:rsid w:val="00F55D15"/>
    <w:rPr>
      <w:sz w:val="20"/>
      <w:szCs w:val="20"/>
    </w:rPr>
  </w:style>
  <w:style w:type="character" w:customStyle="1" w:styleId="CommentTextChar">
    <w:name w:val="Comment Text Char"/>
    <w:basedOn w:val="DefaultParagraphFont"/>
    <w:link w:val="CommentText"/>
    <w:uiPriority w:val="99"/>
    <w:rsid w:val="00F55D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55D15"/>
    <w:rPr>
      <w:b/>
      <w:bCs/>
    </w:rPr>
  </w:style>
  <w:style w:type="character" w:customStyle="1" w:styleId="CommentSubjectChar">
    <w:name w:val="Comment Subject Char"/>
    <w:basedOn w:val="CommentTextChar"/>
    <w:link w:val="CommentSubject"/>
    <w:uiPriority w:val="99"/>
    <w:semiHidden/>
    <w:rsid w:val="00F55D15"/>
    <w:rPr>
      <w:rFonts w:ascii="Verdana" w:hAnsi="Verdana"/>
      <w:b/>
      <w:bCs/>
      <w:sz w:val="20"/>
      <w:szCs w:val="20"/>
    </w:rPr>
  </w:style>
  <w:style w:type="paragraph" w:styleId="NoSpacing">
    <w:name w:val="No Spacing"/>
    <w:uiPriority w:val="1"/>
    <w:qFormat/>
    <w:rsid w:val="00CB54DB"/>
    <w:rPr>
      <w:rFonts w:ascii="Verdana" w:hAnsi="Verdana"/>
      <w:sz w:val="22"/>
      <w:szCs w:val="22"/>
    </w:rPr>
  </w:style>
  <w:style w:type="character" w:styleId="FollowedHyperlink">
    <w:name w:val="FollowedHyperlink"/>
    <w:basedOn w:val="DefaultParagraphFont"/>
    <w:uiPriority w:val="99"/>
    <w:semiHidden/>
    <w:unhideWhenUsed/>
    <w:rsid w:val="00CF078C"/>
    <w:rPr>
      <w:color w:val="800080" w:themeColor="followedHyperlink"/>
      <w:u w:val="single"/>
    </w:rPr>
  </w:style>
  <w:style w:type="paragraph" w:styleId="NormalWeb">
    <w:name w:val="Normal (Web)"/>
    <w:basedOn w:val="Normal"/>
    <w:uiPriority w:val="99"/>
    <w:unhideWhenUsed/>
    <w:rsid w:val="00FF09B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3D5956"/>
    <w:rPr>
      <w:color w:val="605E5C"/>
      <w:shd w:val="clear" w:color="auto" w:fill="E1DFDD"/>
    </w:rPr>
  </w:style>
  <w:style w:type="paragraph" w:styleId="ListParagraph">
    <w:name w:val="List Paragraph"/>
    <w:basedOn w:val="Normal"/>
    <w:uiPriority w:val="34"/>
    <w:qFormat/>
    <w:rsid w:val="003607B0"/>
    <w:pPr>
      <w:ind w:left="720"/>
      <w:contextualSpacing/>
    </w:pPr>
  </w:style>
  <w:style w:type="paragraph" w:styleId="Revision">
    <w:name w:val="Revision"/>
    <w:hidden/>
    <w:uiPriority w:val="99"/>
    <w:semiHidden/>
    <w:rsid w:val="00367FDE"/>
    <w:rPr>
      <w:rFonts w:ascii="Verdana" w:hAnsi="Verdana"/>
      <w:sz w:val="22"/>
      <w:szCs w:val="22"/>
    </w:rPr>
  </w:style>
  <w:style w:type="paragraph" w:customStyle="1" w:styleId="Body">
    <w:name w:val="Body"/>
    <w:rsid w:val="00BB625B"/>
    <w:rPr>
      <w:rFonts w:ascii="Helvetica" w:eastAsia="Arial Unicode MS" w:hAnsi="Helvetica" w:cs="Arial Unicode MS"/>
      <w:color w:val="000000"/>
      <w:sz w:val="22"/>
      <w:szCs w:val="22"/>
      <w:lang w:eastAsia="de-DE"/>
    </w:rPr>
  </w:style>
  <w:style w:type="character" w:styleId="Strong">
    <w:name w:val="Strong"/>
    <w:basedOn w:val="DefaultParagraphFont"/>
    <w:uiPriority w:val="22"/>
    <w:qFormat/>
    <w:rsid w:val="00B90087"/>
    <w:rPr>
      <w:b/>
      <w:bCs/>
    </w:rPr>
  </w:style>
  <w:style w:type="character" w:styleId="Emphasis">
    <w:name w:val="Emphasis"/>
    <w:basedOn w:val="DefaultParagraphFont"/>
    <w:uiPriority w:val="20"/>
    <w:qFormat/>
    <w:rsid w:val="00B90087"/>
    <w:rPr>
      <w:i/>
      <w:iCs/>
    </w:rPr>
  </w:style>
  <w:style w:type="character" w:customStyle="1" w:styleId="Mention1">
    <w:name w:val="Mention1"/>
    <w:basedOn w:val="DefaultParagraphFont"/>
    <w:uiPriority w:val="99"/>
    <w:unhideWhenUsed/>
    <w:rPr>
      <w:color w:val="2B579A"/>
      <w:shd w:val="clear" w:color="auto" w:fill="E6E6E6"/>
    </w:rPr>
  </w:style>
  <w:style w:type="paragraph" w:customStyle="1" w:styleId="xmsolistparagraph">
    <w:name w:val="x_msolistparagraph"/>
    <w:basedOn w:val="Normal"/>
    <w:rsid w:val="00127EE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786DDD"/>
    <w:rPr>
      <w:rFonts w:ascii="Segoe UI" w:hAnsi="Segoe UI" w:cs="Segoe UI" w:hint="default"/>
      <w:sz w:val="18"/>
      <w:szCs w:val="18"/>
    </w:rPr>
  </w:style>
  <w:style w:type="character" w:styleId="UnresolvedMention">
    <w:name w:val="Unresolved Mention"/>
    <w:basedOn w:val="DefaultParagraphFont"/>
    <w:uiPriority w:val="99"/>
    <w:semiHidden/>
    <w:unhideWhenUsed/>
    <w:rsid w:val="00786DDD"/>
    <w:rPr>
      <w:color w:val="605E5C"/>
      <w:shd w:val="clear" w:color="auto" w:fill="E1DFDD"/>
    </w:rPr>
  </w:style>
  <w:style w:type="character" w:customStyle="1" w:styleId="Heading3Char">
    <w:name w:val="Heading 3 Char"/>
    <w:basedOn w:val="DefaultParagraphFont"/>
    <w:link w:val="Heading3"/>
    <w:uiPriority w:val="9"/>
    <w:semiHidden/>
    <w:rsid w:val="0078059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E4116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E4116B"/>
    <w:rPr>
      <w:rFonts w:asciiTheme="majorHAnsi" w:eastAsiaTheme="majorEastAsia" w:hAnsiTheme="majorHAnsi" w:cstheme="majorBidi"/>
      <w:i/>
      <w:iCs/>
      <w:color w:val="365F91" w:themeColor="accent1" w:themeShade="BF"/>
      <w:sz w:val="22"/>
      <w:szCs w:val="22"/>
    </w:rPr>
  </w:style>
  <w:style w:type="paragraph" w:customStyle="1" w:styleId="chakra-text">
    <w:name w:val="chakra-text"/>
    <w:basedOn w:val="Normal"/>
    <w:rsid w:val="00E4116B"/>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hakra-badge">
    <w:name w:val="chakra-badge"/>
    <w:basedOn w:val="DefaultParagraphFont"/>
    <w:rsid w:val="00E4116B"/>
  </w:style>
  <w:style w:type="paragraph" w:customStyle="1" w:styleId="wef-1dgqngq">
    <w:name w:val="wef-1dgqngq"/>
    <w:basedOn w:val="Normal"/>
    <w:rsid w:val="00E4116B"/>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7128">
      <w:bodyDiv w:val="1"/>
      <w:marLeft w:val="0"/>
      <w:marRight w:val="0"/>
      <w:marTop w:val="0"/>
      <w:marBottom w:val="0"/>
      <w:divBdr>
        <w:top w:val="none" w:sz="0" w:space="0" w:color="auto"/>
        <w:left w:val="none" w:sz="0" w:space="0" w:color="auto"/>
        <w:bottom w:val="none" w:sz="0" w:space="0" w:color="auto"/>
        <w:right w:val="none" w:sz="0" w:space="0" w:color="auto"/>
      </w:divBdr>
    </w:div>
    <w:div w:id="200486297">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48855970">
      <w:bodyDiv w:val="1"/>
      <w:marLeft w:val="0"/>
      <w:marRight w:val="0"/>
      <w:marTop w:val="0"/>
      <w:marBottom w:val="0"/>
      <w:divBdr>
        <w:top w:val="none" w:sz="0" w:space="0" w:color="auto"/>
        <w:left w:val="none" w:sz="0" w:space="0" w:color="auto"/>
        <w:bottom w:val="none" w:sz="0" w:space="0" w:color="auto"/>
        <w:right w:val="none" w:sz="0" w:space="0" w:color="auto"/>
      </w:divBdr>
    </w:div>
    <w:div w:id="380634431">
      <w:bodyDiv w:val="1"/>
      <w:marLeft w:val="0"/>
      <w:marRight w:val="0"/>
      <w:marTop w:val="0"/>
      <w:marBottom w:val="0"/>
      <w:divBdr>
        <w:top w:val="none" w:sz="0" w:space="0" w:color="auto"/>
        <w:left w:val="none" w:sz="0" w:space="0" w:color="auto"/>
        <w:bottom w:val="none" w:sz="0" w:space="0" w:color="auto"/>
        <w:right w:val="none" w:sz="0" w:space="0" w:color="auto"/>
      </w:divBdr>
    </w:div>
    <w:div w:id="546525331">
      <w:bodyDiv w:val="1"/>
      <w:marLeft w:val="0"/>
      <w:marRight w:val="0"/>
      <w:marTop w:val="0"/>
      <w:marBottom w:val="0"/>
      <w:divBdr>
        <w:top w:val="none" w:sz="0" w:space="0" w:color="auto"/>
        <w:left w:val="none" w:sz="0" w:space="0" w:color="auto"/>
        <w:bottom w:val="none" w:sz="0" w:space="0" w:color="auto"/>
        <w:right w:val="none" w:sz="0" w:space="0" w:color="auto"/>
      </w:divBdr>
    </w:div>
    <w:div w:id="550120121">
      <w:bodyDiv w:val="1"/>
      <w:marLeft w:val="0"/>
      <w:marRight w:val="0"/>
      <w:marTop w:val="0"/>
      <w:marBottom w:val="0"/>
      <w:divBdr>
        <w:top w:val="none" w:sz="0" w:space="0" w:color="auto"/>
        <w:left w:val="none" w:sz="0" w:space="0" w:color="auto"/>
        <w:bottom w:val="none" w:sz="0" w:space="0" w:color="auto"/>
        <w:right w:val="none" w:sz="0" w:space="0" w:color="auto"/>
      </w:divBdr>
    </w:div>
    <w:div w:id="583881197">
      <w:bodyDiv w:val="1"/>
      <w:marLeft w:val="0"/>
      <w:marRight w:val="0"/>
      <w:marTop w:val="0"/>
      <w:marBottom w:val="0"/>
      <w:divBdr>
        <w:top w:val="none" w:sz="0" w:space="0" w:color="auto"/>
        <w:left w:val="none" w:sz="0" w:space="0" w:color="auto"/>
        <w:bottom w:val="none" w:sz="0" w:space="0" w:color="auto"/>
        <w:right w:val="none" w:sz="0" w:space="0" w:color="auto"/>
      </w:divBdr>
    </w:div>
    <w:div w:id="639774945">
      <w:bodyDiv w:val="1"/>
      <w:marLeft w:val="0"/>
      <w:marRight w:val="0"/>
      <w:marTop w:val="0"/>
      <w:marBottom w:val="0"/>
      <w:divBdr>
        <w:top w:val="none" w:sz="0" w:space="0" w:color="auto"/>
        <w:left w:val="none" w:sz="0" w:space="0" w:color="auto"/>
        <w:bottom w:val="none" w:sz="0" w:space="0" w:color="auto"/>
        <w:right w:val="none" w:sz="0" w:space="0" w:color="auto"/>
      </w:divBdr>
    </w:div>
    <w:div w:id="700863467">
      <w:bodyDiv w:val="1"/>
      <w:marLeft w:val="0"/>
      <w:marRight w:val="0"/>
      <w:marTop w:val="0"/>
      <w:marBottom w:val="0"/>
      <w:divBdr>
        <w:top w:val="none" w:sz="0" w:space="0" w:color="auto"/>
        <w:left w:val="none" w:sz="0" w:space="0" w:color="auto"/>
        <w:bottom w:val="none" w:sz="0" w:space="0" w:color="auto"/>
        <w:right w:val="none" w:sz="0" w:space="0" w:color="auto"/>
      </w:divBdr>
    </w:div>
    <w:div w:id="710542018">
      <w:bodyDiv w:val="1"/>
      <w:marLeft w:val="0"/>
      <w:marRight w:val="0"/>
      <w:marTop w:val="0"/>
      <w:marBottom w:val="0"/>
      <w:divBdr>
        <w:top w:val="none" w:sz="0" w:space="0" w:color="auto"/>
        <w:left w:val="none" w:sz="0" w:space="0" w:color="auto"/>
        <w:bottom w:val="none" w:sz="0" w:space="0" w:color="auto"/>
        <w:right w:val="none" w:sz="0" w:space="0" w:color="auto"/>
      </w:divBdr>
      <w:divsChild>
        <w:div w:id="1495337549">
          <w:marLeft w:val="0"/>
          <w:marRight w:val="0"/>
          <w:marTop w:val="0"/>
          <w:marBottom w:val="0"/>
          <w:divBdr>
            <w:top w:val="single" w:sz="2" w:space="0" w:color="auto"/>
            <w:left w:val="single" w:sz="2" w:space="0" w:color="auto"/>
            <w:bottom w:val="single" w:sz="2" w:space="0" w:color="auto"/>
            <w:right w:val="single" w:sz="2" w:space="0" w:color="auto"/>
          </w:divBdr>
          <w:divsChild>
            <w:div w:id="45497493">
              <w:marLeft w:val="0"/>
              <w:marRight w:val="0"/>
              <w:marTop w:val="0"/>
              <w:marBottom w:val="0"/>
              <w:divBdr>
                <w:top w:val="single" w:sz="2" w:space="0" w:color="auto"/>
                <w:left w:val="single" w:sz="2" w:space="0" w:color="auto"/>
                <w:bottom w:val="single" w:sz="2" w:space="0" w:color="auto"/>
                <w:right w:val="single" w:sz="2" w:space="0" w:color="auto"/>
              </w:divBdr>
            </w:div>
            <w:div w:id="105583116">
              <w:marLeft w:val="0"/>
              <w:marRight w:val="0"/>
              <w:marTop w:val="600"/>
              <w:marBottom w:val="600"/>
              <w:divBdr>
                <w:top w:val="single" w:sz="2" w:space="0" w:color="auto"/>
                <w:left w:val="single" w:sz="2" w:space="0" w:color="auto"/>
                <w:bottom w:val="single" w:sz="6" w:space="0" w:color="E5E5E5"/>
                <w:right w:val="single" w:sz="2" w:space="0" w:color="auto"/>
              </w:divBdr>
              <w:divsChild>
                <w:div w:id="767653242">
                  <w:marLeft w:val="0"/>
                  <w:marRight w:val="0"/>
                  <w:marTop w:val="0"/>
                  <w:marBottom w:val="0"/>
                  <w:divBdr>
                    <w:top w:val="single" w:sz="2" w:space="0" w:color="auto"/>
                    <w:left w:val="single" w:sz="2" w:space="0" w:color="auto"/>
                    <w:bottom w:val="single" w:sz="2" w:space="0" w:color="auto"/>
                    <w:right w:val="single" w:sz="2" w:space="0" w:color="auto"/>
                  </w:divBdr>
                </w:div>
              </w:divsChild>
            </w:div>
            <w:div w:id="240912341">
              <w:marLeft w:val="0"/>
              <w:marRight w:val="0"/>
              <w:marTop w:val="360"/>
              <w:marBottom w:val="360"/>
              <w:divBdr>
                <w:top w:val="single" w:sz="2" w:space="0" w:color="auto"/>
                <w:left w:val="single" w:sz="2" w:space="0" w:color="auto"/>
                <w:bottom w:val="single" w:sz="2" w:space="0" w:color="auto"/>
                <w:right w:val="single" w:sz="2" w:space="0" w:color="auto"/>
              </w:divBdr>
            </w:div>
            <w:div w:id="308754100">
              <w:marLeft w:val="0"/>
              <w:marRight w:val="0"/>
              <w:marTop w:val="600"/>
              <w:marBottom w:val="600"/>
              <w:divBdr>
                <w:top w:val="single" w:sz="2" w:space="0" w:color="auto"/>
                <w:left w:val="single" w:sz="2" w:space="0" w:color="auto"/>
                <w:bottom w:val="single" w:sz="6" w:space="0" w:color="E5E5E5"/>
                <w:right w:val="single" w:sz="2" w:space="0" w:color="auto"/>
              </w:divBdr>
              <w:divsChild>
                <w:div w:id="2002807492">
                  <w:marLeft w:val="0"/>
                  <w:marRight w:val="0"/>
                  <w:marTop w:val="0"/>
                  <w:marBottom w:val="0"/>
                  <w:divBdr>
                    <w:top w:val="single" w:sz="2" w:space="0" w:color="auto"/>
                    <w:left w:val="single" w:sz="2" w:space="0" w:color="auto"/>
                    <w:bottom w:val="single" w:sz="2" w:space="0" w:color="auto"/>
                    <w:right w:val="single" w:sz="2" w:space="0" w:color="auto"/>
                  </w:divBdr>
                </w:div>
              </w:divsChild>
            </w:div>
            <w:div w:id="435247100">
              <w:marLeft w:val="0"/>
              <w:marRight w:val="0"/>
              <w:marTop w:val="360"/>
              <w:marBottom w:val="360"/>
              <w:divBdr>
                <w:top w:val="single" w:sz="2" w:space="0" w:color="auto"/>
                <w:left w:val="single" w:sz="2" w:space="0" w:color="auto"/>
                <w:bottom w:val="single" w:sz="2" w:space="0" w:color="auto"/>
                <w:right w:val="single" w:sz="2" w:space="0" w:color="auto"/>
              </w:divBdr>
            </w:div>
            <w:div w:id="479149468">
              <w:marLeft w:val="0"/>
              <w:marRight w:val="0"/>
              <w:marTop w:val="360"/>
              <w:marBottom w:val="360"/>
              <w:divBdr>
                <w:top w:val="single" w:sz="2" w:space="0" w:color="auto"/>
                <w:left w:val="single" w:sz="2" w:space="0" w:color="auto"/>
                <w:bottom w:val="single" w:sz="2" w:space="0" w:color="auto"/>
                <w:right w:val="single" w:sz="2" w:space="0" w:color="auto"/>
              </w:divBdr>
            </w:div>
            <w:div w:id="697321032">
              <w:marLeft w:val="0"/>
              <w:marRight w:val="0"/>
              <w:marTop w:val="360"/>
              <w:marBottom w:val="360"/>
              <w:divBdr>
                <w:top w:val="single" w:sz="2" w:space="0" w:color="auto"/>
                <w:left w:val="single" w:sz="2" w:space="0" w:color="auto"/>
                <w:bottom w:val="single" w:sz="2" w:space="0" w:color="auto"/>
                <w:right w:val="single" w:sz="2" w:space="0" w:color="auto"/>
              </w:divBdr>
            </w:div>
            <w:div w:id="831143222">
              <w:marLeft w:val="0"/>
              <w:marRight w:val="0"/>
              <w:marTop w:val="0"/>
              <w:marBottom w:val="600"/>
              <w:divBdr>
                <w:top w:val="single" w:sz="2" w:space="0" w:color="auto"/>
                <w:left w:val="single" w:sz="2" w:space="0" w:color="auto"/>
                <w:bottom w:val="single" w:sz="6" w:space="30" w:color="E5E5E5"/>
                <w:right w:val="single" w:sz="2" w:space="0" w:color="auto"/>
              </w:divBdr>
              <w:divsChild>
                <w:div w:id="1043603289">
                  <w:marLeft w:val="0"/>
                  <w:marRight w:val="0"/>
                  <w:marTop w:val="0"/>
                  <w:marBottom w:val="0"/>
                  <w:divBdr>
                    <w:top w:val="single" w:sz="2" w:space="0" w:color="auto"/>
                    <w:left w:val="single" w:sz="2" w:space="0" w:color="auto"/>
                    <w:bottom w:val="single" w:sz="2" w:space="0" w:color="auto"/>
                    <w:right w:val="single" w:sz="2" w:space="0" w:color="auto"/>
                  </w:divBdr>
                </w:div>
                <w:div w:id="1358391893">
                  <w:marLeft w:val="0"/>
                  <w:marRight w:val="0"/>
                  <w:marTop w:val="0"/>
                  <w:marBottom w:val="0"/>
                  <w:divBdr>
                    <w:top w:val="single" w:sz="2" w:space="0" w:color="auto"/>
                    <w:left w:val="single" w:sz="2" w:space="0" w:color="auto"/>
                    <w:bottom w:val="single" w:sz="2" w:space="0" w:color="auto"/>
                    <w:right w:val="single" w:sz="2" w:space="0" w:color="auto"/>
                  </w:divBdr>
                </w:div>
                <w:div w:id="1895697484">
                  <w:marLeft w:val="0"/>
                  <w:marRight w:val="0"/>
                  <w:marTop w:val="0"/>
                  <w:marBottom w:val="0"/>
                  <w:divBdr>
                    <w:top w:val="single" w:sz="2" w:space="0" w:color="auto"/>
                    <w:left w:val="single" w:sz="2" w:space="0" w:color="auto"/>
                    <w:bottom w:val="single" w:sz="2" w:space="0" w:color="auto"/>
                    <w:right w:val="single" w:sz="2" w:space="0" w:color="auto"/>
                  </w:divBdr>
                </w:div>
              </w:divsChild>
            </w:div>
            <w:div w:id="854422067">
              <w:marLeft w:val="0"/>
              <w:marRight w:val="0"/>
              <w:marTop w:val="360"/>
              <w:marBottom w:val="360"/>
              <w:divBdr>
                <w:top w:val="single" w:sz="2" w:space="0" w:color="auto"/>
                <w:left w:val="single" w:sz="2" w:space="0" w:color="auto"/>
                <w:bottom w:val="single" w:sz="2" w:space="0" w:color="auto"/>
                <w:right w:val="single" w:sz="2" w:space="0" w:color="auto"/>
              </w:divBdr>
            </w:div>
            <w:div w:id="1017587243">
              <w:marLeft w:val="0"/>
              <w:marRight w:val="0"/>
              <w:marTop w:val="360"/>
              <w:marBottom w:val="360"/>
              <w:divBdr>
                <w:top w:val="single" w:sz="2" w:space="0" w:color="auto"/>
                <w:left w:val="single" w:sz="2" w:space="0" w:color="auto"/>
                <w:bottom w:val="single" w:sz="2" w:space="0" w:color="auto"/>
                <w:right w:val="single" w:sz="2" w:space="0" w:color="auto"/>
              </w:divBdr>
            </w:div>
            <w:div w:id="1185905151">
              <w:marLeft w:val="0"/>
              <w:marRight w:val="0"/>
              <w:marTop w:val="360"/>
              <w:marBottom w:val="360"/>
              <w:divBdr>
                <w:top w:val="single" w:sz="2" w:space="0" w:color="auto"/>
                <w:left w:val="single" w:sz="2" w:space="0" w:color="auto"/>
                <w:bottom w:val="single" w:sz="2" w:space="0" w:color="auto"/>
                <w:right w:val="single" w:sz="2" w:space="0" w:color="auto"/>
              </w:divBdr>
            </w:div>
            <w:div w:id="1461654974">
              <w:marLeft w:val="0"/>
              <w:marRight w:val="0"/>
              <w:marTop w:val="360"/>
              <w:marBottom w:val="360"/>
              <w:divBdr>
                <w:top w:val="single" w:sz="2" w:space="0" w:color="auto"/>
                <w:left w:val="single" w:sz="2" w:space="0" w:color="auto"/>
                <w:bottom w:val="single" w:sz="2" w:space="0" w:color="auto"/>
                <w:right w:val="single" w:sz="2" w:space="0" w:color="auto"/>
              </w:divBdr>
            </w:div>
            <w:div w:id="1520970299">
              <w:marLeft w:val="0"/>
              <w:marRight w:val="0"/>
              <w:marTop w:val="360"/>
              <w:marBottom w:val="360"/>
              <w:divBdr>
                <w:top w:val="single" w:sz="2" w:space="0" w:color="auto"/>
                <w:left w:val="single" w:sz="2" w:space="0" w:color="auto"/>
                <w:bottom w:val="single" w:sz="2" w:space="0" w:color="auto"/>
                <w:right w:val="single" w:sz="2" w:space="0" w:color="auto"/>
              </w:divBdr>
            </w:div>
            <w:div w:id="1526820899">
              <w:marLeft w:val="0"/>
              <w:marRight w:val="0"/>
              <w:marTop w:val="360"/>
              <w:marBottom w:val="360"/>
              <w:divBdr>
                <w:top w:val="single" w:sz="2" w:space="0" w:color="auto"/>
                <w:left w:val="single" w:sz="2" w:space="0" w:color="auto"/>
                <w:bottom w:val="single" w:sz="2" w:space="0" w:color="auto"/>
                <w:right w:val="single" w:sz="2" w:space="0" w:color="auto"/>
              </w:divBdr>
            </w:div>
            <w:div w:id="1981574246">
              <w:marLeft w:val="0"/>
              <w:marRight w:val="0"/>
              <w:marTop w:val="0"/>
              <w:marBottom w:val="0"/>
              <w:divBdr>
                <w:top w:val="single" w:sz="2" w:space="0" w:color="auto"/>
                <w:left w:val="single" w:sz="2" w:space="0" w:color="auto"/>
                <w:bottom w:val="single" w:sz="2" w:space="0" w:color="auto"/>
                <w:right w:val="single" w:sz="2" w:space="0" w:color="auto"/>
              </w:divBdr>
            </w:div>
          </w:divsChild>
        </w:div>
        <w:div w:id="1642926303">
          <w:marLeft w:val="0"/>
          <w:marRight w:val="0"/>
          <w:marTop w:val="0"/>
          <w:marBottom w:val="960"/>
          <w:divBdr>
            <w:top w:val="single" w:sz="2" w:space="0" w:color="auto"/>
            <w:left w:val="single" w:sz="2" w:space="0" w:color="auto"/>
            <w:bottom w:val="single" w:sz="2" w:space="0" w:color="auto"/>
            <w:right w:val="single" w:sz="2" w:space="0" w:color="auto"/>
          </w:divBdr>
          <w:divsChild>
            <w:div w:id="1761293371">
              <w:marLeft w:val="0"/>
              <w:marRight w:val="0"/>
              <w:marTop w:val="0"/>
              <w:marBottom w:val="0"/>
              <w:divBdr>
                <w:top w:val="single" w:sz="2" w:space="12" w:color="auto"/>
                <w:left w:val="single" w:sz="2" w:space="12" w:color="auto"/>
                <w:bottom w:val="single" w:sz="2" w:space="12" w:color="auto"/>
                <w:right w:val="single" w:sz="2" w:space="12" w:color="auto"/>
              </w:divBdr>
            </w:div>
          </w:divsChild>
        </w:div>
        <w:div w:id="1734431622">
          <w:marLeft w:val="0"/>
          <w:marRight w:val="0"/>
          <w:marTop w:val="0"/>
          <w:marBottom w:val="240"/>
          <w:divBdr>
            <w:top w:val="single" w:sz="2" w:space="12" w:color="auto"/>
            <w:left w:val="single" w:sz="2" w:space="12" w:color="auto"/>
            <w:bottom w:val="single" w:sz="2" w:space="12" w:color="auto"/>
            <w:right w:val="single" w:sz="2" w:space="12" w:color="auto"/>
          </w:divBdr>
          <w:divsChild>
            <w:div w:id="1582136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2044468">
      <w:bodyDiv w:val="1"/>
      <w:marLeft w:val="0"/>
      <w:marRight w:val="0"/>
      <w:marTop w:val="0"/>
      <w:marBottom w:val="0"/>
      <w:divBdr>
        <w:top w:val="none" w:sz="0" w:space="0" w:color="auto"/>
        <w:left w:val="none" w:sz="0" w:space="0" w:color="auto"/>
        <w:bottom w:val="none" w:sz="0" w:space="0" w:color="auto"/>
        <w:right w:val="none" w:sz="0" w:space="0" w:color="auto"/>
      </w:divBdr>
    </w:div>
    <w:div w:id="791706705">
      <w:bodyDiv w:val="1"/>
      <w:marLeft w:val="0"/>
      <w:marRight w:val="0"/>
      <w:marTop w:val="0"/>
      <w:marBottom w:val="0"/>
      <w:divBdr>
        <w:top w:val="none" w:sz="0" w:space="0" w:color="auto"/>
        <w:left w:val="none" w:sz="0" w:space="0" w:color="auto"/>
        <w:bottom w:val="none" w:sz="0" w:space="0" w:color="auto"/>
        <w:right w:val="none" w:sz="0" w:space="0" w:color="auto"/>
      </w:divBdr>
    </w:div>
    <w:div w:id="833762358">
      <w:bodyDiv w:val="1"/>
      <w:marLeft w:val="0"/>
      <w:marRight w:val="0"/>
      <w:marTop w:val="0"/>
      <w:marBottom w:val="0"/>
      <w:divBdr>
        <w:top w:val="none" w:sz="0" w:space="0" w:color="auto"/>
        <w:left w:val="none" w:sz="0" w:space="0" w:color="auto"/>
        <w:bottom w:val="none" w:sz="0" w:space="0" w:color="auto"/>
        <w:right w:val="none" w:sz="0" w:space="0" w:color="auto"/>
      </w:divBdr>
    </w:div>
    <w:div w:id="839275151">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59005708">
      <w:bodyDiv w:val="1"/>
      <w:marLeft w:val="0"/>
      <w:marRight w:val="0"/>
      <w:marTop w:val="0"/>
      <w:marBottom w:val="0"/>
      <w:divBdr>
        <w:top w:val="none" w:sz="0" w:space="0" w:color="auto"/>
        <w:left w:val="none" w:sz="0" w:space="0" w:color="auto"/>
        <w:bottom w:val="none" w:sz="0" w:space="0" w:color="auto"/>
        <w:right w:val="none" w:sz="0" w:space="0" w:color="auto"/>
      </w:divBdr>
      <w:divsChild>
        <w:div w:id="1500071767">
          <w:marLeft w:val="0"/>
          <w:marRight w:val="0"/>
          <w:marTop w:val="0"/>
          <w:marBottom w:val="0"/>
          <w:divBdr>
            <w:top w:val="none" w:sz="0" w:space="0" w:color="auto"/>
            <w:left w:val="none" w:sz="0" w:space="0" w:color="auto"/>
            <w:bottom w:val="none" w:sz="0" w:space="0" w:color="auto"/>
            <w:right w:val="none" w:sz="0" w:space="0" w:color="auto"/>
          </w:divBdr>
        </w:div>
        <w:div w:id="1764106350">
          <w:marLeft w:val="0"/>
          <w:marRight w:val="0"/>
          <w:marTop w:val="0"/>
          <w:marBottom w:val="0"/>
          <w:divBdr>
            <w:top w:val="none" w:sz="0" w:space="0" w:color="auto"/>
            <w:left w:val="none" w:sz="0" w:space="0" w:color="auto"/>
            <w:bottom w:val="none" w:sz="0" w:space="0" w:color="auto"/>
            <w:right w:val="none" w:sz="0" w:space="0" w:color="auto"/>
          </w:divBdr>
        </w:div>
      </w:divsChild>
    </w:div>
    <w:div w:id="899635836">
      <w:bodyDiv w:val="1"/>
      <w:marLeft w:val="0"/>
      <w:marRight w:val="0"/>
      <w:marTop w:val="0"/>
      <w:marBottom w:val="0"/>
      <w:divBdr>
        <w:top w:val="none" w:sz="0" w:space="0" w:color="auto"/>
        <w:left w:val="none" w:sz="0" w:space="0" w:color="auto"/>
        <w:bottom w:val="none" w:sz="0" w:space="0" w:color="auto"/>
        <w:right w:val="none" w:sz="0" w:space="0" w:color="auto"/>
      </w:divBdr>
    </w:div>
    <w:div w:id="909656595">
      <w:bodyDiv w:val="1"/>
      <w:marLeft w:val="0"/>
      <w:marRight w:val="0"/>
      <w:marTop w:val="0"/>
      <w:marBottom w:val="0"/>
      <w:divBdr>
        <w:top w:val="none" w:sz="0" w:space="0" w:color="auto"/>
        <w:left w:val="none" w:sz="0" w:space="0" w:color="auto"/>
        <w:bottom w:val="none" w:sz="0" w:space="0" w:color="auto"/>
        <w:right w:val="none" w:sz="0" w:space="0" w:color="auto"/>
      </w:divBdr>
    </w:div>
    <w:div w:id="932008346">
      <w:bodyDiv w:val="1"/>
      <w:marLeft w:val="0"/>
      <w:marRight w:val="0"/>
      <w:marTop w:val="0"/>
      <w:marBottom w:val="0"/>
      <w:divBdr>
        <w:top w:val="none" w:sz="0" w:space="0" w:color="auto"/>
        <w:left w:val="none" w:sz="0" w:space="0" w:color="auto"/>
        <w:bottom w:val="none" w:sz="0" w:space="0" w:color="auto"/>
        <w:right w:val="none" w:sz="0" w:space="0" w:color="auto"/>
      </w:divBdr>
      <w:divsChild>
        <w:div w:id="1391423997">
          <w:marLeft w:val="0"/>
          <w:marRight w:val="0"/>
          <w:marTop w:val="600"/>
          <w:marBottom w:val="600"/>
          <w:divBdr>
            <w:top w:val="single" w:sz="2" w:space="0" w:color="auto"/>
            <w:left w:val="single" w:sz="2" w:space="0" w:color="auto"/>
            <w:bottom w:val="single" w:sz="2" w:space="0" w:color="auto"/>
            <w:right w:val="single" w:sz="2" w:space="0" w:color="auto"/>
          </w:divBdr>
          <w:divsChild>
            <w:div w:id="499659178">
              <w:marLeft w:val="0"/>
              <w:marRight w:val="0"/>
              <w:marTop w:val="0"/>
              <w:marBottom w:val="0"/>
              <w:divBdr>
                <w:top w:val="single" w:sz="2" w:space="0" w:color="auto"/>
                <w:left w:val="single" w:sz="2" w:space="0" w:color="auto"/>
                <w:bottom w:val="single" w:sz="2" w:space="0" w:color="auto"/>
                <w:right w:val="single" w:sz="2" w:space="0" w:color="auto"/>
              </w:divBdr>
              <w:divsChild>
                <w:div w:id="690767114">
                  <w:marLeft w:val="0"/>
                  <w:marRight w:val="0"/>
                  <w:marTop w:val="0"/>
                  <w:marBottom w:val="0"/>
                  <w:divBdr>
                    <w:top w:val="single" w:sz="2" w:space="30" w:color="auto"/>
                    <w:left w:val="single" w:sz="2" w:space="0" w:color="auto"/>
                    <w:bottom w:val="single" w:sz="2" w:space="0" w:color="auto"/>
                    <w:right w:val="single" w:sz="2" w:space="0" w:color="auto"/>
                  </w:divBdr>
                  <w:divsChild>
                    <w:div w:id="1433041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5621597">
          <w:marLeft w:val="0"/>
          <w:marRight w:val="0"/>
          <w:marTop w:val="600"/>
          <w:marBottom w:val="600"/>
          <w:divBdr>
            <w:top w:val="single" w:sz="2" w:space="0" w:color="auto"/>
            <w:left w:val="single" w:sz="2" w:space="0" w:color="auto"/>
            <w:bottom w:val="single" w:sz="2" w:space="0" w:color="auto"/>
            <w:right w:val="single" w:sz="2" w:space="0" w:color="auto"/>
          </w:divBdr>
          <w:divsChild>
            <w:div w:id="57099324">
              <w:marLeft w:val="0"/>
              <w:marRight w:val="0"/>
              <w:marTop w:val="0"/>
              <w:marBottom w:val="240"/>
              <w:divBdr>
                <w:top w:val="single" w:sz="2" w:space="12" w:color="auto"/>
                <w:left w:val="single" w:sz="2" w:space="12" w:color="auto"/>
                <w:bottom w:val="single" w:sz="2" w:space="12" w:color="auto"/>
                <w:right w:val="single" w:sz="2" w:space="12" w:color="auto"/>
              </w:divBdr>
              <w:divsChild>
                <w:div w:id="541672346">
                  <w:marLeft w:val="0"/>
                  <w:marRight w:val="0"/>
                  <w:marTop w:val="0"/>
                  <w:marBottom w:val="0"/>
                  <w:divBdr>
                    <w:top w:val="single" w:sz="2" w:space="0" w:color="auto"/>
                    <w:left w:val="single" w:sz="2" w:space="0" w:color="auto"/>
                    <w:bottom w:val="single" w:sz="2" w:space="0" w:color="auto"/>
                    <w:right w:val="single" w:sz="2" w:space="0" w:color="auto"/>
                  </w:divBdr>
                </w:div>
              </w:divsChild>
            </w:div>
            <w:div w:id="542401872">
              <w:marLeft w:val="0"/>
              <w:marRight w:val="0"/>
              <w:marTop w:val="0"/>
              <w:marBottom w:val="960"/>
              <w:divBdr>
                <w:top w:val="single" w:sz="2" w:space="0" w:color="auto"/>
                <w:left w:val="single" w:sz="2" w:space="0" w:color="auto"/>
                <w:bottom w:val="single" w:sz="2" w:space="0" w:color="auto"/>
                <w:right w:val="single" w:sz="2" w:space="0" w:color="auto"/>
              </w:divBdr>
              <w:divsChild>
                <w:div w:id="1440220341">
                  <w:marLeft w:val="0"/>
                  <w:marRight w:val="0"/>
                  <w:marTop w:val="0"/>
                  <w:marBottom w:val="0"/>
                  <w:divBdr>
                    <w:top w:val="single" w:sz="2" w:space="12" w:color="auto"/>
                    <w:left w:val="single" w:sz="2" w:space="12" w:color="auto"/>
                    <w:bottom w:val="single" w:sz="2" w:space="12" w:color="auto"/>
                    <w:right w:val="single" w:sz="2" w:space="12" w:color="auto"/>
                  </w:divBdr>
                </w:div>
              </w:divsChild>
            </w:div>
            <w:div w:id="1931159347">
              <w:marLeft w:val="0"/>
              <w:marRight w:val="0"/>
              <w:marTop w:val="0"/>
              <w:marBottom w:val="0"/>
              <w:divBdr>
                <w:top w:val="single" w:sz="2" w:space="0" w:color="auto"/>
                <w:left w:val="single" w:sz="2" w:space="0" w:color="auto"/>
                <w:bottom w:val="single" w:sz="2" w:space="0" w:color="auto"/>
                <w:right w:val="single" w:sz="2" w:space="0" w:color="auto"/>
              </w:divBdr>
              <w:divsChild>
                <w:div w:id="46297637">
                  <w:marLeft w:val="0"/>
                  <w:marRight w:val="0"/>
                  <w:marTop w:val="360"/>
                  <w:marBottom w:val="360"/>
                  <w:divBdr>
                    <w:top w:val="single" w:sz="2" w:space="0" w:color="auto"/>
                    <w:left w:val="single" w:sz="2" w:space="0" w:color="auto"/>
                    <w:bottom w:val="single" w:sz="2" w:space="0" w:color="auto"/>
                    <w:right w:val="single" w:sz="2" w:space="0" w:color="auto"/>
                  </w:divBdr>
                </w:div>
                <w:div w:id="159853330">
                  <w:marLeft w:val="0"/>
                  <w:marRight w:val="0"/>
                  <w:marTop w:val="360"/>
                  <w:marBottom w:val="360"/>
                  <w:divBdr>
                    <w:top w:val="single" w:sz="2" w:space="0" w:color="auto"/>
                    <w:left w:val="single" w:sz="2" w:space="0" w:color="auto"/>
                    <w:bottom w:val="single" w:sz="2" w:space="0" w:color="auto"/>
                    <w:right w:val="single" w:sz="2" w:space="0" w:color="auto"/>
                  </w:divBdr>
                </w:div>
                <w:div w:id="173961685">
                  <w:marLeft w:val="0"/>
                  <w:marRight w:val="0"/>
                  <w:marTop w:val="360"/>
                  <w:marBottom w:val="360"/>
                  <w:divBdr>
                    <w:top w:val="single" w:sz="2" w:space="0" w:color="auto"/>
                    <w:left w:val="single" w:sz="2" w:space="0" w:color="auto"/>
                    <w:bottom w:val="single" w:sz="2" w:space="0" w:color="auto"/>
                    <w:right w:val="single" w:sz="2" w:space="0" w:color="auto"/>
                  </w:divBdr>
                </w:div>
                <w:div w:id="219024866">
                  <w:marLeft w:val="0"/>
                  <w:marRight w:val="0"/>
                  <w:marTop w:val="360"/>
                  <w:marBottom w:val="360"/>
                  <w:divBdr>
                    <w:top w:val="single" w:sz="2" w:space="0" w:color="auto"/>
                    <w:left w:val="single" w:sz="2" w:space="0" w:color="auto"/>
                    <w:bottom w:val="single" w:sz="2" w:space="0" w:color="auto"/>
                    <w:right w:val="single" w:sz="2" w:space="0" w:color="auto"/>
                  </w:divBdr>
                </w:div>
                <w:div w:id="251593512">
                  <w:marLeft w:val="0"/>
                  <w:marRight w:val="0"/>
                  <w:marTop w:val="600"/>
                  <w:marBottom w:val="600"/>
                  <w:divBdr>
                    <w:top w:val="single" w:sz="2" w:space="0" w:color="auto"/>
                    <w:left w:val="single" w:sz="2" w:space="0" w:color="auto"/>
                    <w:bottom w:val="single" w:sz="6" w:space="0" w:color="E5E5E5"/>
                    <w:right w:val="single" w:sz="2" w:space="0" w:color="auto"/>
                  </w:divBdr>
                  <w:divsChild>
                    <w:div w:id="1243292718">
                      <w:marLeft w:val="0"/>
                      <w:marRight w:val="0"/>
                      <w:marTop w:val="0"/>
                      <w:marBottom w:val="0"/>
                      <w:divBdr>
                        <w:top w:val="single" w:sz="2" w:space="0" w:color="auto"/>
                        <w:left w:val="single" w:sz="2" w:space="0" w:color="auto"/>
                        <w:bottom w:val="single" w:sz="2" w:space="0" w:color="auto"/>
                        <w:right w:val="single" w:sz="2" w:space="0" w:color="auto"/>
                      </w:divBdr>
                    </w:div>
                  </w:divsChild>
                </w:div>
                <w:div w:id="262807027">
                  <w:marLeft w:val="0"/>
                  <w:marRight w:val="0"/>
                  <w:marTop w:val="360"/>
                  <w:marBottom w:val="360"/>
                  <w:divBdr>
                    <w:top w:val="single" w:sz="2" w:space="0" w:color="auto"/>
                    <w:left w:val="single" w:sz="2" w:space="0" w:color="auto"/>
                    <w:bottom w:val="single" w:sz="2" w:space="0" w:color="auto"/>
                    <w:right w:val="single" w:sz="2" w:space="0" w:color="auto"/>
                  </w:divBdr>
                </w:div>
                <w:div w:id="277220709">
                  <w:marLeft w:val="0"/>
                  <w:marRight w:val="0"/>
                  <w:marTop w:val="360"/>
                  <w:marBottom w:val="360"/>
                  <w:divBdr>
                    <w:top w:val="single" w:sz="2" w:space="0" w:color="auto"/>
                    <w:left w:val="single" w:sz="2" w:space="0" w:color="auto"/>
                    <w:bottom w:val="single" w:sz="2" w:space="0" w:color="auto"/>
                    <w:right w:val="single" w:sz="2" w:space="0" w:color="auto"/>
                  </w:divBdr>
                </w:div>
                <w:div w:id="295528882">
                  <w:marLeft w:val="0"/>
                  <w:marRight w:val="0"/>
                  <w:marTop w:val="600"/>
                  <w:marBottom w:val="600"/>
                  <w:divBdr>
                    <w:top w:val="single" w:sz="2" w:space="0" w:color="auto"/>
                    <w:left w:val="single" w:sz="2" w:space="0" w:color="auto"/>
                    <w:bottom w:val="single" w:sz="6" w:space="0" w:color="E5E5E5"/>
                    <w:right w:val="single" w:sz="2" w:space="0" w:color="auto"/>
                  </w:divBdr>
                  <w:divsChild>
                    <w:div w:id="235826274">
                      <w:marLeft w:val="0"/>
                      <w:marRight w:val="0"/>
                      <w:marTop w:val="0"/>
                      <w:marBottom w:val="0"/>
                      <w:divBdr>
                        <w:top w:val="single" w:sz="2" w:space="0" w:color="auto"/>
                        <w:left w:val="single" w:sz="2" w:space="0" w:color="auto"/>
                        <w:bottom w:val="single" w:sz="2" w:space="0" w:color="auto"/>
                        <w:right w:val="single" w:sz="2" w:space="0" w:color="auto"/>
                      </w:divBdr>
                    </w:div>
                  </w:divsChild>
                </w:div>
                <w:div w:id="310721114">
                  <w:marLeft w:val="0"/>
                  <w:marRight w:val="0"/>
                  <w:marTop w:val="360"/>
                  <w:marBottom w:val="360"/>
                  <w:divBdr>
                    <w:top w:val="single" w:sz="2" w:space="0" w:color="auto"/>
                    <w:left w:val="single" w:sz="2" w:space="0" w:color="auto"/>
                    <w:bottom w:val="single" w:sz="2" w:space="0" w:color="auto"/>
                    <w:right w:val="single" w:sz="2" w:space="0" w:color="auto"/>
                  </w:divBdr>
                </w:div>
                <w:div w:id="358355496">
                  <w:marLeft w:val="0"/>
                  <w:marRight w:val="0"/>
                  <w:marTop w:val="0"/>
                  <w:marBottom w:val="600"/>
                  <w:divBdr>
                    <w:top w:val="single" w:sz="2" w:space="0" w:color="auto"/>
                    <w:left w:val="single" w:sz="2" w:space="0" w:color="auto"/>
                    <w:bottom w:val="single" w:sz="6" w:space="30" w:color="E5E5E5"/>
                    <w:right w:val="single" w:sz="2" w:space="0" w:color="auto"/>
                  </w:divBdr>
                  <w:divsChild>
                    <w:div w:id="528177800">
                      <w:marLeft w:val="0"/>
                      <w:marRight w:val="0"/>
                      <w:marTop w:val="0"/>
                      <w:marBottom w:val="0"/>
                      <w:divBdr>
                        <w:top w:val="single" w:sz="2" w:space="0" w:color="auto"/>
                        <w:left w:val="single" w:sz="2" w:space="0" w:color="auto"/>
                        <w:bottom w:val="single" w:sz="2" w:space="0" w:color="auto"/>
                        <w:right w:val="single" w:sz="2" w:space="0" w:color="auto"/>
                      </w:divBdr>
                    </w:div>
                    <w:div w:id="658650757">
                      <w:marLeft w:val="0"/>
                      <w:marRight w:val="0"/>
                      <w:marTop w:val="0"/>
                      <w:marBottom w:val="0"/>
                      <w:divBdr>
                        <w:top w:val="single" w:sz="2" w:space="0" w:color="auto"/>
                        <w:left w:val="single" w:sz="2" w:space="0" w:color="auto"/>
                        <w:bottom w:val="single" w:sz="2" w:space="0" w:color="auto"/>
                        <w:right w:val="single" w:sz="2" w:space="0" w:color="auto"/>
                      </w:divBdr>
                    </w:div>
                    <w:div w:id="796534123">
                      <w:marLeft w:val="0"/>
                      <w:marRight w:val="0"/>
                      <w:marTop w:val="0"/>
                      <w:marBottom w:val="0"/>
                      <w:divBdr>
                        <w:top w:val="single" w:sz="2" w:space="0" w:color="auto"/>
                        <w:left w:val="single" w:sz="2" w:space="0" w:color="auto"/>
                        <w:bottom w:val="single" w:sz="2" w:space="0" w:color="auto"/>
                        <w:right w:val="single" w:sz="2" w:space="0" w:color="auto"/>
                      </w:divBdr>
                    </w:div>
                  </w:divsChild>
                </w:div>
                <w:div w:id="636112401">
                  <w:marLeft w:val="0"/>
                  <w:marRight w:val="0"/>
                  <w:marTop w:val="0"/>
                  <w:marBottom w:val="0"/>
                  <w:divBdr>
                    <w:top w:val="single" w:sz="2" w:space="0" w:color="auto"/>
                    <w:left w:val="single" w:sz="2" w:space="0" w:color="auto"/>
                    <w:bottom w:val="single" w:sz="2" w:space="0" w:color="auto"/>
                    <w:right w:val="single" w:sz="2" w:space="0" w:color="auto"/>
                  </w:divBdr>
                </w:div>
                <w:div w:id="696396898">
                  <w:marLeft w:val="0"/>
                  <w:marRight w:val="0"/>
                  <w:marTop w:val="360"/>
                  <w:marBottom w:val="360"/>
                  <w:divBdr>
                    <w:top w:val="single" w:sz="2" w:space="0" w:color="auto"/>
                    <w:left w:val="single" w:sz="2" w:space="0" w:color="auto"/>
                    <w:bottom w:val="single" w:sz="2" w:space="0" w:color="auto"/>
                    <w:right w:val="single" w:sz="2" w:space="0" w:color="auto"/>
                  </w:divBdr>
                </w:div>
                <w:div w:id="859584974">
                  <w:marLeft w:val="0"/>
                  <w:marRight w:val="0"/>
                  <w:marTop w:val="360"/>
                  <w:marBottom w:val="360"/>
                  <w:divBdr>
                    <w:top w:val="single" w:sz="2" w:space="0" w:color="auto"/>
                    <w:left w:val="single" w:sz="2" w:space="0" w:color="auto"/>
                    <w:bottom w:val="single" w:sz="2" w:space="0" w:color="auto"/>
                    <w:right w:val="single" w:sz="2" w:space="0" w:color="auto"/>
                  </w:divBdr>
                </w:div>
                <w:div w:id="882601338">
                  <w:marLeft w:val="0"/>
                  <w:marRight w:val="0"/>
                  <w:marTop w:val="0"/>
                  <w:marBottom w:val="0"/>
                  <w:divBdr>
                    <w:top w:val="single" w:sz="2" w:space="0" w:color="auto"/>
                    <w:left w:val="single" w:sz="2" w:space="0" w:color="auto"/>
                    <w:bottom w:val="single" w:sz="2" w:space="0" w:color="auto"/>
                    <w:right w:val="single" w:sz="2" w:space="0" w:color="auto"/>
                  </w:divBdr>
                </w:div>
                <w:div w:id="1494954566">
                  <w:marLeft w:val="0"/>
                  <w:marRight w:val="0"/>
                  <w:marTop w:val="360"/>
                  <w:marBottom w:val="360"/>
                  <w:divBdr>
                    <w:top w:val="single" w:sz="2" w:space="0" w:color="auto"/>
                    <w:left w:val="single" w:sz="2" w:space="0" w:color="auto"/>
                    <w:bottom w:val="single" w:sz="2" w:space="0" w:color="auto"/>
                    <w:right w:val="single" w:sz="2" w:space="0" w:color="auto"/>
                  </w:divBdr>
                </w:div>
              </w:divsChild>
            </w:div>
          </w:divsChild>
        </w:div>
      </w:divsChild>
    </w:div>
    <w:div w:id="934705249">
      <w:bodyDiv w:val="1"/>
      <w:marLeft w:val="0"/>
      <w:marRight w:val="0"/>
      <w:marTop w:val="0"/>
      <w:marBottom w:val="0"/>
      <w:divBdr>
        <w:top w:val="none" w:sz="0" w:space="0" w:color="auto"/>
        <w:left w:val="none" w:sz="0" w:space="0" w:color="auto"/>
        <w:bottom w:val="none" w:sz="0" w:space="0" w:color="auto"/>
        <w:right w:val="none" w:sz="0" w:space="0" w:color="auto"/>
      </w:divBdr>
      <w:divsChild>
        <w:div w:id="1977223003">
          <w:marLeft w:val="0"/>
          <w:marRight w:val="0"/>
          <w:marTop w:val="0"/>
          <w:marBottom w:val="0"/>
          <w:divBdr>
            <w:top w:val="none" w:sz="0" w:space="0" w:color="auto"/>
            <w:left w:val="none" w:sz="0" w:space="0" w:color="auto"/>
            <w:bottom w:val="none" w:sz="0" w:space="0" w:color="auto"/>
            <w:right w:val="none" w:sz="0" w:space="0" w:color="auto"/>
          </w:divBdr>
          <w:divsChild>
            <w:div w:id="568274049">
              <w:marLeft w:val="0"/>
              <w:marRight w:val="0"/>
              <w:marTop w:val="0"/>
              <w:marBottom w:val="0"/>
              <w:divBdr>
                <w:top w:val="none" w:sz="0" w:space="0" w:color="auto"/>
                <w:left w:val="none" w:sz="0" w:space="0" w:color="auto"/>
                <w:bottom w:val="none" w:sz="0" w:space="0" w:color="auto"/>
                <w:right w:val="none" w:sz="0" w:space="0" w:color="auto"/>
              </w:divBdr>
              <w:divsChild>
                <w:div w:id="1249509854">
                  <w:marLeft w:val="0"/>
                  <w:marRight w:val="0"/>
                  <w:marTop w:val="0"/>
                  <w:marBottom w:val="0"/>
                  <w:divBdr>
                    <w:top w:val="none" w:sz="0" w:space="0" w:color="auto"/>
                    <w:left w:val="none" w:sz="0" w:space="0" w:color="auto"/>
                    <w:bottom w:val="none" w:sz="0" w:space="0" w:color="auto"/>
                    <w:right w:val="none" w:sz="0" w:space="0" w:color="auto"/>
                  </w:divBdr>
                  <w:divsChild>
                    <w:div w:id="662205096">
                      <w:marLeft w:val="0"/>
                      <w:marRight w:val="0"/>
                      <w:marTop w:val="0"/>
                      <w:marBottom w:val="0"/>
                      <w:divBdr>
                        <w:top w:val="none" w:sz="0" w:space="0" w:color="auto"/>
                        <w:left w:val="none" w:sz="0" w:space="0" w:color="auto"/>
                        <w:bottom w:val="none" w:sz="0" w:space="0" w:color="auto"/>
                        <w:right w:val="none" w:sz="0" w:space="0" w:color="auto"/>
                      </w:divBdr>
                      <w:divsChild>
                        <w:div w:id="18364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48834">
      <w:bodyDiv w:val="1"/>
      <w:marLeft w:val="0"/>
      <w:marRight w:val="0"/>
      <w:marTop w:val="0"/>
      <w:marBottom w:val="0"/>
      <w:divBdr>
        <w:top w:val="none" w:sz="0" w:space="0" w:color="auto"/>
        <w:left w:val="none" w:sz="0" w:space="0" w:color="auto"/>
        <w:bottom w:val="none" w:sz="0" w:space="0" w:color="auto"/>
        <w:right w:val="none" w:sz="0" w:space="0" w:color="auto"/>
      </w:divBdr>
    </w:div>
    <w:div w:id="971405904">
      <w:bodyDiv w:val="1"/>
      <w:marLeft w:val="0"/>
      <w:marRight w:val="0"/>
      <w:marTop w:val="0"/>
      <w:marBottom w:val="0"/>
      <w:divBdr>
        <w:top w:val="none" w:sz="0" w:space="0" w:color="auto"/>
        <w:left w:val="none" w:sz="0" w:space="0" w:color="auto"/>
        <w:bottom w:val="none" w:sz="0" w:space="0" w:color="auto"/>
        <w:right w:val="none" w:sz="0" w:space="0" w:color="auto"/>
      </w:divBdr>
    </w:div>
    <w:div w:id="1009600834">
      <w:bodyDiv w:val="1"/>
      <w:marLeft w:val="0"/>
      <w:marRight w:val="0"/>
      <w:marTop w:val="0"/>
      <w:marBottom w:val="0"/>
      <w:divBdr>
        <w:top w:val="none" w:sz="0" w:space="0" w:color="auto"/>
        <w:left w:val="none" w:sz="0" w:space="0" w:color="auto"/>
        <w:bottom w:val="none" w:sz="0" w:space="0" w:color="auto"/>
        <w:right w:val="none" w:sz="0" w:space="0" w:color="auto"/>
      </w:divBdr>
    </w:div>
    <w:div w:id="1016035287">
      <w:bodyDiv w:val="1"/>
      <w:marLeft w:val="0"/>
      <w:marRight w:val="0"/>
      <w:marTop w:val="0"/>
      <w:marBottom w:val="0"/>
      <w:divBdr>
        <w:top w:val="none" w:sz="0" w:space="0" w:color="auto"/>
        <w:left w:val="none" w:sz="0" w:space="0" w:color="auto"/>
        <w:bottom w:val="none" w:sz="0" w:space="0" w:color="auto"/>
        <w:right w:val="none" w:sz="0" w:space="0" w:color="auto"/>
      </w:divBdr>
    </w:div>
    <w:div w:id="1068768854">
      <w:bodyDiv w:val="1"/>
      <w:marLeft w:val="0"/>
      <w:marRight w:val="0"/>
      <w:marTop w:val="0"/>
      <w:marBottom w:val="0"/>
      <w:divBdr>
        <w:top w:val="none" w:sz="0" w:space="0" w:color="auto"/>
        <w:left w:val="none" w:sz="0" w:space="0" w:color="auto"/>
        <w:bottom w:val="none" w:sz="0" w:space="0" w:color="auto"/>
        <w:right w:val="none" w:sz="0" w:space="0" w:color="auto"/>
      </w:divBdr>
    </w:div>
    <w:div w:id="1174497326">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332833071">
      <w:bodyDiv w:val="1"/>
      <w:marLeft w:val="0"/>
      <w:marRight w:val="0"/>
      <w:marTop w:val="0"/>
      <w:marBottom w:val="0"/>
      <w:divBdr>
        <w:top w:val="none" w:sz="0" w:space="0" w:color="auto"/>
        <w:left w:val="none" w:sz="0" w:space="0" w:color="auto"/>
        <w:bottom w:val="none" w:sz="0" w:space="0" w:color="auto"/>
        <w:right w:val="none" w:sz="0" w:space="0" w:color="auto"/>
      </w:divBdr>
    </w:div>
    <w:div w:id="1402754834">
      <w:bodyDiv w:val="1"/>
      <w:marLeft w:val="0"/>
      <w:marRight w:val="0"/>
      <w:marTop w:val="0"/>
      <w:marBottom w:val="0"/>
      <w:divBdr>
        <w:top w:val="none" w:sz="0" w:space="0" w:color="auto"/>
        <w:left w:val="none" w:sz="0" w:space="0" w:color="auto"/>
        <w:bottom w:val="none" w:sz="0" w:space="0" w:color="auto"/>
        <w:right w:val="none" w:sz="0" w:space="0" w:color="auto"/>
      </w:divBdr>
    </w:div>
    <w:div w:id="1481577440">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691106251">
      <w:bodyDiv w:val="1"/>
      <w:marLeft w:val="0"/>
      <w:marRight w:val="0"/>
      <w:marTop w:val="0"/>
      <w:marBottom w:val="0"/>
      <w:divBdr>
        <w:top w:val="none" w:sz="0" w:space="0" w:color="auto"/>
        <w:left w:val="none" w:sz="0" w:space="0" w:color="auto"/>
        <w:bottom w:val="none" w:sz="0" w:space="0" w:color="auto"/>
        <w:right w:val="none" w:sz="0" w:space="0" w:color="auto"/>
      </w:divBdr>
    </w:div>
    <w:div w:id="1743093730">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904097074">
      <w:bodyDiv w:val="1"/>
      <w:marLeft w:val="0"/>
      <w:marRight w:val="0"/>
      <w:marTop w:val="0"/>
      <w:marBottom w:val="0"/>
      <w:divBdr>
        <w:top w:val="none" w:sz="0" w:space="0" w:color="auto"/>
        <w:left w:val="none" w:sz="0" w:space="0" w:color="auto"/>
        <w:bottom w:val="none" w:sz="0" w:space="0" w:color="auto"/>
        <w:right w:val="none" w:sz="0" w:space="0" w:color="auto"/>
      </w:divBdr>
    </w:div>
    <w:div w:id="1919361916">
      <w:bodyDiv w:val="1"/>
      <w:marLeft w:val="0"/>
      <w:marRight w:val="0"/>
      <w:marTop w:val="0"/>
      <w:marBottom w:val="0"/>
      <w:divBdr>
        <w:top w:val="none" w:sz="0" w:space="0" w:color="auto"/>
        <w:left w:val="none" w:sz="0" w:space="0" w:color="auto"/>
        <w:bottom w:val="none" w:sz="0" w:space="0" w:color="auto"/>
        <w:right w:val="none" w:sz="0" w:space="0" w:color="auto"/>
      </w:divBdr>
    </w:div>
    <w:div w:id="1981381776">
      <w:bodyDiv w:val="1"/>
      <w:marLeft w:val="0"/>
      <w:marRight w:val="0"/>
      <w:marTop w:val="0"/>
      <w:marBottom w:val="0"/>
      <w:divBdr>
        <w:top w:val="none" w:sz="0" w:space="0" w:color="auto"/>
        <w:left w:val="none" w:sz="0" w:space="0" w:color="auto"/>
        <w:bottom w:val="none" w:sz="0" w:space="0" w:color="auto"/>
        <w:right w:val="none" w:sz="0" w:space="0" w:color="auto"/>
      </w:divBdr>
    </w:div>
    <w:div w:id="1993867986">
      <w:bodyDiv w:val="1"/>
      <w:marLeft w:val="0"/>
      <w:marRight w:val="0"/>
      <w:marTop w:val="0"/>
      <w:marBottom w:val="0"/>
      <w:divBdr>
        <w:top w:val="none" w:sz="0" w:space="0" w:color="auto"/>
        <w:left w:val="none" w:sz="0" w:space="0" w:color="auto"/>
        <w:bottom w:val="none" w:sz="0" w:space="0" w:color="auto"/>
        <w:right w:val="none" w:sz="0" w:space="0" w:color="auto"/>
      </w:divBdr>
    </w:div>
    <w:div w:id="2005696202">
      <w:bodyDiv w:val="1"/>
      <w:marLeft w:val="0"/>
      <w:marRight w:val="0"/>
      <w:marTop w:val="0"/>
      <w:marBottom w:val="0"/>
      <w:divBdr>
        <w:top w:val="none" w:sz="0" w:space="0" w:color="auto"/>
        <w:left w:val="none" w:sz="0" w:space="0" w:color="auto"/>
        <w:bottom w:val="none" w:sz="0" w:space="0" w:color="auto"/>
        <w:right w:val="none" w:sz="0" w:space="0" w:color="auto"/>
      </w:divBdr>
    </w:div>
    <w:div w:id="2022968867">
      <w:bodyDiv w:val="1"/>
      <w:marLeft w:val="0"/>
      <w:marRight w:val="0"/>
      <w:marTop w:val="0"/>
      <w:marBottom w:val="0"/>
      <w:divBdr>
        <w:top w:val="none" w:sz="0" w:space="0" w:color="auto"/>
        <w:left w:val="none" w:sz="0" w:space="0" w:color="auto"/>
        <w:bottom w:val="none" w:sz="0" w:space="0" w:color="auto"/>
        <w:right w:val="none" w:sz="0" w:space="0" w:color="auto"/>
      </w:divBdr>
    </w:div>
    <w:div w:id="2114858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mate.copernicus.eu/climate-reanalysis" TargetMode="External"/><Relationship Id="rId18" Type="http://schemas.openxmlformats.org/officeDocument/2006/relationships/image" Target="media/image4.png"/><Relationship Id="rId26" Type="http://schemas.openxmlformats.org/officeDocument/2006/relationships/hyperlink" Target="https://atmosphere.copernicus.eu/" TargetMode="Externa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atmosphere.copernicus.eu/cams-monitoring-extreme-wildfire-emissions-2022?utm_source=Press&amp;utm_medium=Pres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limate.copernicus.eu/ESOTC" TargetMode="External"/><Relationship Id="rId29" Type="http://schemas.openxmlformats.org/officeDocument/2006/relationships/hyperlink" Target="http://www.ecmwf.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limate.copernicus.eu/protected-page?destination=/notes-editors&amp;protected_page=3" TargetMode="External"/><Relationship Id="rId24" Type="http://schemas.openxmlformats.org/officeDocument/2006/relationships/hyperlink" Target="https://climate.copernicus.eu/new-decade-reference-period-change-climate-data" TargetMode="External"/><Relationship Id="rId32" Type="http://schemas.openxmlformats.org/officeDocument/2006/relationships/header" Target="header1.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public.wmo.int/en/media/press-release/temperatures-europe-increase-more-twice-global-average" TargetMode="External"/><Relationship Id="rId23" Type="http://schemas.openxmlformats.org/officeDocument/2006/relationships/hyperlink" Target="https://cds.climate.copernicus.eu/cdsapp" TargetMode="External"/><Relationship Id="rId28" Type="http://schemas.openxmlformats.org/officeDocument/2006/relationships/hyperlink" Target="http://www.copernicus.eu/"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climate.copernicus.eu/precipitation-relative-humidity-and-soil-moisture-august-2022"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imate.copernicus.eu/" TargetMode="External"/><Relationship Id="rId22" Type="http://schemas.openxmlformats.org/officeDocument/2006/relationships/hyperlink" Target="https://cds.climate.copernicus.eu/api/v2/terms/static/licence-to-use-copernicus-products.pdf" TargetMode="External"/><Relationship Id="rId27" Type="http://schemas.openxmlformats.org/officeDocument/2006/relationships/hyperlink" Target="https://climate.copernicus.eu/" TargetMode="External"/><Relationship Id="rId30" Type="http://schemas.openxmlformats.org/officeDocument/2006/relationships/hyperlink" Target="mailto:copernicus-press@ecmwf.int" TargetMode="Externa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documenttasks/documenttasks1.xml><?xml version="1.0" encoding="utf-8"?>
<t:Tasks xmlns:t="http://schemas.microsoft.com/office/tasks/2019/documenttasks" xmlns:oel="http://schemas.microsoft.com/office/2019/extlst">
  <t:Task id="{61832999-AA63-41A6-B3B1-B80138AA9C59}">
    <t:Anchor>
      <t:Comment id="1190217291"/>
    </t:Anchor>
    <t:History>
      <t:Event id="{6EB4CDD6-B4A1-4270-BBA6-D525EFB4A943}" time="2021-12-15T17:45:06.988Z">
        <t:Attribution userId="S::samantha.burgess@ecmwf.int::5e273f14-09ef-442b-a759-dd4172af5566" userProvider="AD" userName="Samantha Burgess"/>
        <t:Anchor>
          <t:Comment id="1190217291"/>
        </t:Anchor>
        <t:Create/>
      </t:Event>
      <t:Event id="{096B339C-7D36-4114-86C5-507C5BE844DD}" time="2021-12-15T17:45:06.988Z">
        <t:Attribution userId="S::samantha.burgess@ecmwf.int::5e273f14-09ef-442b-a759-dd4172af5566" userProvider="AD" userName="Samantha Burgess"/>
        <t:Anchor>
          <t:Comment id="1190217291"/>
        </t:Anchor>
        <t:Assign userId="S::Carlo.Buontempo@ecmwf.int::542268dd-3b04-4914-af07-ff0084d0c300" userProvider="AD" userName="Carlo Buontempo"/>
      </t:Event>
      <t:Event id="{58ABFE4A-2DD4-4EDE-910E-2326098748D9}" time="2021-12-15T17:45:06.988Z">
        <t:Attribution userId="S::samantha.burgess@ecmwf.int::5e273f14-09ef-442b-a759-dd4172af5566" userProvider="AD" userName="Samantha Burgess"/>
        <t:Anchor>
          <t:Comment id="1190217291"/>
        </t:Anchor>
        <t:SetTitle title="@Carlo Buontempo  Or: &quot;2021 was yet another year of extremes, with the hottest summer in Europe including heatwaves in the Mediterranean, not to mention the unprecedented high temperatures in North America. The last seven years have been the seve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8" ma:contentTypeDescription="Crée un document." ma:contentTypeScope="" ma:versionID="6f9c6db1fec1cb20e6689d26fb19a9e8">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94d5ee2c4fd15919900a0eaacb4cc9a8"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7189352-a7d1-446c-a618-961dc68fd9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c2b3d797-c74b-46a0-89ca-e604599a9e73}" ma:internalName="TaxCatchAll" ma:showField="CatchAllData" ma:web="d9604e7b-38c6-435f-8c60-51caac6a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9604e7b-38c6-435f-8c60-51caac6a3df8">
      <UserInfo>
        <DisplayName>Samantha Burgess</DisplayName>
        <AccountId>24</AccountId>
        <AccountType/>
      </UserInfo>
    </SharedWithUsers>
    <TaxCatchAll xmlns="d9604e7b-38c6-435f-8c60-51caac6a3df8" xsi:nil="true"/>
    <lcf76f155ced4ddcb4097134ff3c332f xmlns="e03f140b-5e15-4d21-89ad-1215c6f2de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9F217E-6930-4DB2-9671-67CCBE3C5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156B2-236C-4A0E-B899-1B4DB81D9DFA}">
  <ds:schemaRefs>
    <ds:schemaRef ds:uri="http://schemas.openxmlformats.org/officeDocument/2006/bibliography"/>
  </ds:schemaRefs>
</ds:datastoreItem>
</file>

<file path=customXml/itemProps3.xml><?xml version="1.0" encoding="utf-8"?>
<ds:datastoreItem xmlns:ds="http://schemas.openxmlformats.org/officeDocument/2006/customXml" ds:itemID="{C008CF91-93CE-4D44-B132-83808ABBA73F}">
  <ds:schemaRefs>
    <ds:schemaRef ds:uri="http://schemas.microsoft.com/sharepoint/v3/contenttype/forms"/>
  </ds:schemaRefs>
</ds:datastoreItem>
</file>

<file path=customXml/itemProps4.xml><?xml version="1.0" encoding="utf-8"?>
<ds:datastoreItem xmlns:ds="http://schemas.openxmlformats.org/officeDocument/2006/customXml" ds:itemID="{6111A136-473B-4BE0-A780-01C51909B345}">
  <ds:schemaRefs>
    <ds:schemaRef ds:uri="http://schemas.microsoft.com/office/2006/metadata/properties"/>
    <ds:schemaRef ds:uri="http://schemas.microsoft.com/office/infopath/2007/PartnerControls"/>
    <ds:schemaRef ds:uri="d9604e7b-38c6-435f-8c60-51caac6a3df8"/>
    <ds:schemaRef ds:uri="e03f140b-5e15-4d21-89ad-1215c6f2def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3472</Words>
  <Characters>19793</Characters>
  <Application>Microsoft Office Word</Application>
  <DocSecurity>0</DocSecurity>
  <Lines>164</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Antoine Marthoz</cp:lastModifiedBy>
  <cp:revision>22</cp:revision>
  <cp:lastPrinted>2021-06-23T00:51:00Z</cp:lastPrinted>
  <dcterms:created xsi:type="dcterms:W3CDTF">2023-01-05T16:48:00Z</dcterms:created>
  <dcterms:modified xsi:type="dcterms:W3CDTF">2023-01-09T10:44:00Z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y fmtid="{D5CDD505-2E9C-101B-9397-08002B2CF9AE}" pid="3" name="MediaServiceImageTags">
    <vt:lpwstr/>
  </property>
</Properties>
</file>