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5938E" w14:textId="77777777" w:rsidR="00E160FE" w:rsidRPr="00D56D45" w:rsidRDefault="00E160FE" w:rsidP="00E160FE">
      <w:pPr>
        <w:jc w:val="right"/>
        <w:rPr>
          <w:b/>
          <w:sz w:val="28"/>
          <w:szCs w:val="28"/>
          <w:lang w:val="fr-FR" w:eastAsia="fr-FR"/>
        </w:rPr>
      </w:pPr>
      <w:bookmarkStart w:id="0" w:name="_Hlk117771045"/>
      <w:bookmarkEnd w:id="0"/>
      <w:r>
        <w:rPr>
          <w:b/>
          <w:sz w:val="28"/>
          <w:szCs w:val="28"/>
          <w:lang w:val="fr-FR" w:eastAsia="fr-FR"/>
        </w:rPr>
        <w:t>Communiqué de presse</w:t>
      </w:r>
    </w:p>
    <w:p w14:paraId="2AEA7E63" w14:textId="2C9575D1" w:rsidR="00E160FE" w:rsidRPr="004222D9" w:rsidRDefault="0028768F" w:rsidP="00E160FE">
      <w:pPr>
        <w:jc w:val="right"/>
        <w:rPr>
          <w:sz w:val="24"/>
          <w:szCs w:val="24"/>
          <w:lang w:val="fr-FR" w:eastAsia="fr-FR"/>
        </w:rPr>
      </w:pPr>
      <w:r>
        <w:rPr>
          <w:sz w:val="24"/>
          <w:szCs w:val="24"/>
          <w:lang w:val="fr-FR" w:eastAsia="fr-FR"/>
        </w:rPr>
        <w:t>Genève</w:t>
      </w:r>
      <w:r w:rsidR="00E160FE" w:rsidRPr="004222D9">
        <w:rPr>
          <w:sz w:val="24"/>
          <w:szCs w:val="24"/>
          <w:lang w:val="fr-FR" w:eastAsia="fr-FR"/>
        </w:rPr>
        <w:t xml:space="preserve">, le </w:t>
      </w:r>
      <w:r w:rsidR="00E160FE">
        <w:rPr>
          <w:sz w:val="24"/>
          <w:szCs w:val="24"/>
          <w:lang w:val="fr-FR" w:eastAsia="fr-FR"/>
        </w:rPr>
        <w:t>02 novembre</w:t>
      </w:r>
      <w:r w:rsidR="00E160FE" w:rsidRPr="004222D9">
        <w:rPr>
          <w:sz w:val="24"/>
          <w:szCs w:val="24"/>
          <w:lang w:val="fr-FR" w:eastAsia="fr-FR"/>
        </w:rPr>
        <w:t xml:space="preserve"> 2022</w:t>
      </w:r>
    </w:p>
    <w:p w14:paraId="00FF609A" w14:textId="77777777" w:rsidR="00E160FE" w:rsidRPr="00BC7A67" w:rsidRDefault="00E160FE" w:rsidP="00E160FE">
      <w:pPr>
        <w:jc w:val="center"/>
        <w:rPr>
          <w:rFonts w:cstheme="minorHAnsi"/>
          <w:color w:val="FF0000"/>
          <w:lang w:val="fr-FR"/>
        </w:rPr>
      </w:pPr>
    </w:p>
    <w:p w14:paraId="6029B61B" w14:textId="77777777" w:rsidR="00E160FE" w:rsidRPr="00BC7A67" w:rsidRDefault="00E160FE" w:rsidP="00E160FE">
      <w:pPr>
        <w:jc w:val="center"/>
        <w:rPr>
          <w:rFonts w:cstheme="minorHAnsi"/>
          <w:color w:val="FF0000"/>
          <w:lang w:val="fr-FR"/>
        </w:rPr>
      </w:pPr>
    </w:p>
    <w:p w14:paraId="3B3C128F" w14:textId="3E26C571" w:rsidR="00E160FE" w:rsidRPr="00BC7A67" w:rsidRDefault="00BC7A67" w:rsidP="00E160FE">
      <w:pPr>
        <w:spacing w:before="100" w:beforeAutospacing="1" w:after="100" w:afterAutospacing="1"/>
        <w:jc w:val="center"/>
        <w:rPr>
          <w:rFonts w:asciiTheme="minorHAnsi" w:hAnsiTheme="minorHAnsi" w:cstheme="minorHAnsi"/>
          <w:color w:val="FF0000"/>
          <w:lang w:val="fr-FR"/>
        </w:rPr>
      </w:pPr>
      <w:r>
        <w:rPr>
          <w:rFonts w:cs="Segoe UI"/>
          <w:b/>
          <w:bCs/>
          <w:color w:val="FF0000"/>
          <w:sz w:val="36"/>
          <w:szCs w:val="36"/>
          <w:lang w:val="fr-FR"/>
        </w:rPr>
        <w:t>Sous embargo jusqu’</w:t>
      </w:r>
      <w:r w:rsidR="003B4052">
        <w:rPr>
          <w:rFonts w:cs="Segoe UI"/>
          <w:b/>
          <w:bCs/>
          <w:color w:val="FF0000"/>
          <w:sz w:val="36"/>
          <w:szCs w:val="36"/>
          <w:lang w:val="fr-FR"/>
        </w:rPr>
        <w:t>au 2 novembre,</w:t>
      </w:r>
      <w:r>
        <w:rPr>
          <w:rFonts w:cs="Segoe UI"/>
          <w:b/>
          <w:bCs/>
          <w:color w:val="FF0000"/>
          <w:sz w:val="36"/>
          <w:szCs w:val="36"/>
          <w:lang w:val="fr-FR"/>
        </w:rPr>
        <w:t xml:space="preserve"> 15h</w:t>
      </w:r>
    </w:p>
    <w:p w14:paraId="652E7D5C" w14:textId="5AB63935" w:rsidR="003B4052" w:rsidRDefault="00E160FE" w:rsidP="003B4052">
      <w:pPr>
        <w:spacing w:before="100" w:beforeAutospacing="1" w:after="100" w:afterAutospacing="1"/>
        <w:rPr>
          <w:rFonts w:cs="Segoe UI"/>
          <w:b/>
          <w:bCs/>
          <w:color w:val="365F91"/>
          <w:sz w:val="36"/>
          <w:szCs w:val="36"/>
          <w:lang w:val="fr-FR"/>
        </w:rPr>
      </w:pPr>
      <w:r>
        <w:rPr>
          <w:rFonts w:cs="Segoe UI"/>
          <w:b/>
          <w:bCs/>
          <w:color w:val="365F91"/>
          <w:sz w:val="36"/>
          <w:szCs w:val="36"/>
          <w:lang w:val="fr-FR"/>
        </w:rPr>
        <w:t xml:space="preserve">Copernicus : </w:t>
      </w:r>
      <w:r w:rsidR="003B4052">
        <w:rPr>
          <w:rFonts w:cs="Segoe UI"/>
          <w:b/>
          <w:bCs/>
          <w:color w:val="365F91"/>
          <w:sz w:val="36"/>
          <w:szCs w:val="36"/>
          <w:lang w:val="fr-FR"/>
        </w:rPr>
        <w:t>l</w:t>
      </w:r>
      <w:r w:rsidRPr="00161BAD">
        <w:rPr>
          <w:rFonts w:cs="Segoe UI"/>
          <w:b/>
          <w:bCs/>
          <w:color w:val="365F91"/>
          <w:sz w:val="36"/>
          <w:szCs w:val="36"/>
          <w:lang w:val="fr-FR"/>
        </w:rPr>
        <w:t xml:space="preserve">es températures en Europe augmentent </w:t>
      </w:r>
      <w:r>
        <w:rPr>
          <w:rFonts w:cs="Segoe UI"/>
          <w:b/>
          <w:bCs/>
          <w:color w:val="365F91"/>
          <w:sz w:val="36"/>
          <w:szCs w:val="36"/>
          <w:lang w:val="fr-FR"/>
        </w:rPr>
        <w:t>deux fois plus rapidement</w:t>
      </w:r>
      <w:r w:rsidRPr="00161BAD">
        <w:rPr>
          <w:rFonts w:cs="Segoe UI"/>
          <w:b/>
          <w:bCs/>
          <w:color w:val="365F91"/>
          <w:sz w:val="36"/>
          <w:szCs w:val="36"/>
          <w:lang w:val="fr-FR"/>
        </w:rPr>
        <w:t xml:space="preserve"> que la moyenne mondiale</w:t>
      </w:r>
    </w:p>
    <w:p w14:paraId="0AA0DAB5" w14:textId="65620CF8" w:rsidR="00E160FE" w:rsidRPr="003B4052" w:rsidRDefault="003B4052" w:rsidP="003B4052">
      <w:pPr>
        <w:spacing w:before="100" w:beforeAutospacing="1" w:after="100" w:afterAutospacing="1"/>
        <w:rPr>
          <w:rFonts w:cs="Segoe UI"/>
          <w:b/>
          <w:bCs/>
          <w:color w:val="365F91"/>
          <w:sz w:val="28"/>
          <w:szCs w:val="28"/>
          <w:lang w:val="fr-FR"/>
        </w:rPr>
      </w:pPr>
      <w:r w:rsidRPr="003B4052">
        <w:rPr>
          <w:rFonts w:cs="Segoe UI"/>
          <w:b/>
          <w:bCs/>
          <w:color w:val="365F91"/>
          <w:sz w:val="28"/>
          <w:szCs w:val="28"/>
          <w:lang w:val="fr-FR"/>
        </w:rPr>
        <w:t>L’Europe est la preuve d’un</w:t>
      </w:r>
      <w:r w:rsidR="00E160FE" w:rsidRPr="003B4052">
        <w:rPr>
          <w:rFonts w:cs="Segoe UI"/>
          <w:b/>
          <w:bCs/>
          <w:color w:val="365F91"/>
          <w:sz w:val="28"/>
          <w:szCs w:val="28"/>
          <w:lang w:val="fr-FR"/>
        </w:rPr>
        <w:t xml:space="preserve"> monde qui se réchauffe</w:t>
      </w:r>
    </w:p>
    <w:p w14:paraId="236C9F77" w14:textId="0749FEDB" w:rsidR="00E160FE" w:rsidRDefault="00530C1E" w:rsidP="00206985">
      <w:pPr>
        <w:rPr>
          <w:b/>
          <w:bCs/>
          <w:i/>
          <w:iCs/>
          <w:lang w:val="fr-FR"/>
        </w:rPr>
      </w:pPr>
      <w:r w:rsidRPr="00530C1E">
        <w:rPr>
          <w:b/>
          <w:bCs/>
          <w:i/>
          <w:iCs/>
          <w:lang w:val="fr-FR"/>
        </w:rPr>
        <w:t>Le rapport de l'OMM sur l'</w:t>
      </w:r>
      <w:r>
        <w:rPr>
          <w:b/>
          <w:bCs/>
          <w:i/>
          <w:iCs/>
          <w:lang w:val="fr-FR"/>
        </w:rPr>
        <w:t>E</w:t>
      </w:r>
      <w:r w:rsidRPr="00530C1E">
        <w:rPr>
          <w:b/>
          <w:bCs/>
          <w:i/>
          <w:iCs/>
          <w:lang w:val="fr-FR"/>
        </w:rPr>
        <w:t>tat du climat en Europe, produit conjointement avec le Service</w:t>
      </w:r>
      <w:r>
        <w:rPr>
          <w:b/>
          <w:bCs/>
          <w:i/>
          <w:iCs/>
          <w:lang w:val="fr-FR"/>
        </w:rPr>
        <w:t xml:space="preserve"> Copernicus pour l</w:t>
      </w:r>
      <w:r w:rsidRPr="00530C1E">
        <w:rPr>
          <w:b/>
          <w:bCs/>
          <w:i/>
          <w:iCs/>
          <w:lang w:val="fr-FR"/>
        </w:rPr>
        <w:t xml:space="preserve">es changements climatiques et </w:t>
      </w:r>
      <w:r w:rsidR="00600DBF">
        <w:rPr>
          <w:b/>
          <w:bCs/>
          <w:i/>
          <w:iCs/>
          <w:lang w:val="fr-FR"/>
        </w:rPr>
        <w:t>portant</w:t>
      </w:r>
      <w:r w:rsidRPr="00530C1E">
        <w:rPr>
          <w:b/>
          <w:bCs/>
          <w:i/>
          <w:iCs/>
          <w:lang w:val="fr-FR"/>
        </w:rPr>
        <w:t xml:space="preserve"> sur l'année 2021, fournit des informations sur la hausse des températures, les vagues de chaleur terrestres et marines, les phénomènes météorologiques extrêmes, l'évolution des régimes de précipitations et le recul de la glace et de la neige. Cette première édition d'un rapport conjoint sur l'état du climat en Europe s'inscrit dans le cadre des efforts déployés par l'OMM pour fournir les données et informations climatiques essentielles adaptées aux besoins spécifiques de chaque région, afin de renforcer les stratégies d'adaptation et d'atténuation.</w:t>
      </w:r>
    </w:p>
    <w:p w14:paraId="18726441" w14:textId="77777777" w:rsidR="00206985" w:rsidRPr="00206985" w:rsidRDefault="00206985" w:rsidP="00206985">
      <w:pPr>
        <w:rPr>
          <w:b/>
          <w:bCs/>
          <w:i/>
          <w:iCs/>
          <w:lang w:val="fr-FR"/>
        </w:rPr>
      </w:pPr>
    </w:p>
    <w:p w14:paraId="192E6CAD" w14:textId="2E542D64" w:rsidR="00E160FE" w:rsidRPr="00875A5C" w:rsidRDefault="003B4052" w:rsidP="00E160FE">
      <w:pPr>
        <w:jc w:val="both"/>
        <w:rPr>
          <w:color w:val="000000" w:themeColor="text1"/>
          <w:sz w:val="20"/>
          <w:szCs w:val="20"/>
          <w:lang w:val="fr-FR"/>
        </w:rPr>
      </w:pPr>
      <w:r w:rsidRPr="003B4052">
        <w:rPr>
          <w:color w:val="000000" w:themeColor="text1"/>
          <w:sz w:val="20"/>
          <w:szCs w:val="20"/>
          <w:lang w:val="fr-FR"/>
        </w:rPr>
        <w:t>A</w:t>
      </w:r>
      <w:r w:rsidR="00E160FE" w:rsidRPr="001968E8">
        <w:rPr>
          <w:color w:val="000000" w:themeColor="text1"/>
          <w:sz w:val="20"/>
          <w:szCs w:val="20"/>
          <w:lang w:val="fr-FR"/>
        </w:rPr>
        <w:t>u cours de</w:t>
      </w:r>
      <w:r>
        <w:rPr>
          <w:color w:val="000000" w:themeColor="text1"/>
          <w:sz w:val="20"/>
          <w:szCs w:val="20"/>
          <w:lang w:val="fr-FR"/>
        </w:rPr>
        <w:t xml:space="preserve"> ce</w:t>
      </w:r>
      <w:r w:rsidR="00E160FE" w:rsidRPr="001968E8">
        <w:rPr>
          <w:color w:val="000000" w:themeColor="text1"/>
          <w:sz w:val="20"/>
          <w:szCs w:val="20"/>
          <w:lang w:val="fr-FR"/>
        </w:rPr>
        <w:t xml:space="preserve">s 30 dernières années, les températures en Europe ont augmenté plus de deux fois plus </w:t>
      </w:r>
      <w:r w:rsidR="00E160FE">
        <w:rPr>
          <w:color w:val="000000" w:themeColor="text1"/>
          <w:sz w:val="20"/>
          <w:szCs w:val="20"/>
          <w:lang w:val="fr-FR"/>
        </w:rPr>
        <w:t>rapidement</w:t>
      </w:r>
      <w:r w:rsidR="00E160FE" w:rsidRPr="001968E8">
        <w:rPr>
          <w:color w:val="000000" w:themeColor="text1"/>
          <w:sz w:val="20"/>
          <w:szCs w:val="20"/>
          <w:lang w:val="fr-FR"/>
        </w:rPr>
        <w:t xml:space="preserve"> que la moyenne mondiale, ce qui en fait le continent </w:t>
      </w:r>
      <w:r w:rsidR="00E160FE">
        <w:rPr>
          <w:color w:val="000000" w:themeColor="text1"/>
          <w:sz w:val="20"/>
          <w:szCs w:val="20"/>
          <w:lang w:val="fr-FR"/>
        </w:rPr>
        <w:t>qui s’est le plus réchauffé au monde</w:t>
      </w:r>
      <w:r w:rsidR="00E160FE" w:rsidRPr="001968E8">
        <w:rPr>
          <w:color w:val="000000" w:themeColor="text1"/>
          <w:sz w:val="20"/>
          <w:szCs w:val="20"/>
          <w:lang w:val="fr-FR"/>
        </w:rPr>
        <w:t xml:space="preserve">. </w:t>
      </w:r>
      <w:r w:rsidR="00E160FE" w:rsidRPr="00875A5C">
        <w:rPr>
          <w:color w:val="000000" w:themeColor="text1"/>
          <w:sz w:val="20"/>
          <w:szCs w:val="20"/>
          <w:lang w:val="fr-FR"/>
        </w:rPr>
        <w:t>Selon un nouveau rapport de l'Organisation météorologique mondiale (OMM), si la tendance au réchauffement se poursuit, des chaleurs exceptionnelles, des feu</w:t>
      </w:r>
      <w:r w:rsidR="00E160FE">
        <w:rPr>
          <w:color w:val="000000" w:themeColor="text1"/>
          <w:sz w:val="20"/>
          <w:szCs w:val="20"/>
          <w:lang w:val="fr-FR"/>
        </w:rPr>
        <w:t>x</w:t>
      </w:r>
      <w:r w:rsidR="00E160FE" w:rsidRPr="00875A5C">
        <w:rPr>
          <w:color w:val="000000" w:themeColor="text1"/>
          <w:sz w:val="20"/>
          <w:szCs w:val="20"/>
          <w:lang w:val="fr-FR"/>
        </w:rPr>
        <w:t xml:space="preserve"> de forêt, des inondations dévastatrices et d'autres effets du changement climatique feront de plus en plus de ravages dans la société, l'économie et les écosystèmes.</w:t>
      </w:r>
    </w:p>
    <w:p w14:paraId="250BF786" w14:textId="77777777" w:rsidR="00E160FE" w:rsidRPr="00875A5C" w:rsidRDefault="00E160FE" w:rsidP="00E160FE">
      <w:pPr>
        <w:jc w:val="both"/>
        <w:rPr>
          <w:color w:val="000000" w:themeColor="text1"/>
          <w:sz w:val="20"/>
          <w:szCs w:val="20"/>
          <w:lang w:val="fr-FR"/>
        </w:rPr>
      </w:pPr>
    </w:p>
    <w:p w14:paraId="57239EE1" w14:textId="297E215D" w:rsidR="00E160FE" w:rsidRPr="005C7A0B" w:rsidRDefault="00E160FE" w:rsidP="00E160FE">
      <w:pPr>
        <w:jc w:val="both"/>
        <w:rPr>
          <w:color w:val="000000" w:themeColor="text1"/>
          <w:sz w:val="20"/>
          <w:szCs w:val="20"/>
          <w:lang w:val="fr-FR"/>
        </w:rPr>
      </w:pPr>
      <w:r w:rsidRPr="005C7A0B">
        <w:rPr>
          <w:color w:val="000000" w:themeColor="text1"/>
          <w:sz w:val="20"/>
          <w:szCs w:val="20"/>
          <w:lang w:val="fr-FR"/>
        </w:rPr>
        <w:t xml:space="preserve">Le rapport sur l'état du climat en Europe </w:t>
      </w:r>
      <w:r>
        <w:rPr>
          <w:color w:val="000000" w:themeColor="text1"/>
          <w:sz w:val="20"/>
          <w:szCs w:val="20"/>
          <w:lang w:val="fr-FR"/>
        </w:rPr>
        <w:t>de 2021</w:t>
      </w:r>
      <w:r w:rsidRPr="005C7A0B">
        <w:rPr>
          <w:color w:val="000000" w:themeColor="text1"/>
          <w:sz w:val="20"/>
          <w:szCs w:val="20"/>
          <w:lang w:val="fr-FR"/>
        </w:rPr>
        <w:t xml:space="preserve">, réalisé conjointement avec le service Copernicus </w:t>
      </w:r>
      <w:r>
        <w:rPr>
          <w:color w:val="000000" w:themeColor="text1"/>
          <w:sz w:val="20"/>
          <w:szCs w:val="20"/>
          <w:lang w:val="fr-FR"/>
        </w:rPr>
        <w:t xml:space="preserve">Copernicus pour </w:t>
      </w:r>
      <w:r w:rsidRPr="005C7A0B">
        <w:rPr>
          <w:color w:val="000000" w:themeColor="text1"/>
          <w:sz w:val="20"/>
          <w:szCs w:val="20"/>
          <w:lang w:val="fr-FR"/>
        </w:rPr>
        <w:t xml:space="preserve">le changement climatique, donne un avant-goût d'un avenir marqué par la hausse des températures, </w:t>
      </w:r>
      <w:r>
        <w:rPr>
          <w:color w:val="000000" w:themeColor="text1"/>
          <w:sz w:val="20"/>
          <w:szCs w:val="20"/>
          <w:lang w:val="fr-FR"/>
        </w:rPr>
        <w:t>des</w:t>
      </w:r>
      <w:r w:rsidRPr="005C7A0B">
        <w:rPr>
          <w:color w:val="000000" w:themeColor="text1"/>
          <w:sz w:val="20"/>
          <w:szCs w:val="20"/>
          <w:lang w:val="fr-FR"/>
        </w:rPr>
        <w:t xml:space="preserve"> vagues de chaleur terrestres et marines, des conditions météorologiques plus extrêmes, la modification du régime des précipitations et </w:t>
      </w:r>
      <w:r>
        <w:rPr>
          <w:color w:val="000000" w:themeColor="text1"/>
          <w:sz w:val="20"/>
          <w:szCs w:val="20"/>
          <w:lang w:val="fr-FR"/>
        </w:rPr>
        <w:t>un</w:t>
      </w:r>
      <w:r w:rsidRPr="005C7A0B">
        <w:rPr>
          <w:color w:val="000000" w:themeColor="text1"/>
          <w:sz w:val="20"/>
          <w:szCs w:val="20"/>
          <w:lang w:val="fr-FR"/>
        </w:rPr>
        <w:t xml:space="preserve"> recul de la glace et de la neige.</w:t>
      </w:r>
    </w:p>
    <w:p w14:paraId="0C92F75B" w14:textId="77777777" w:rsidR="00E160FE" w:rsidRPr="005C7A0B" w:rsidRDefault="00E160FE" w:rsidP="00E160FE">
      <w:pPr>
        <w:jc w:val="both"/>
        <w:rPr>
          <w:color w:val="000000" w:themeColor="text1"/>
          <w:sz w:val="20"/>
          <w:szCs w:val="20"/>
          <w:lang w:val="fr-FR"/>
        </w:rPr>
      </w:pPr>
    </w:p>
    <w:p w14:paraId="7D281AD2" w14:textId="5C3779D5" w:rsidR="00E160FE" w:rsidRPr="00530C1E" w:rsidRDefault="00E160FE" w:rsidP="00E160FE">
      <w:pPr>
        <w:jc w:val="both"/>
        <w:rPr>
          <w:color w:val="000000" w:themeColor="text1"/>
          <w:sz w:val="20"/>
          <w:szCs w:val="20"/>
          <w:lang w:val="fr-FR"/>
        </w:rPr>
      </w:pPr>
      <w:r w:rsidRPr="00530C1E">
        <w:rPr>
          <w:color w:val="000000" w:themeColor="text1"/>
          <w:sz w:val="20"/>
          <w:szCs w:val="20"/>
          <w:lang w:val="fr-FR"/>
        </w:rPr>
        <w:t xml:space="preserve">Les températures en Europe se sont considérablement réchauffées au cours de la période 1991-2021, à un rythme moyen d'environ +0,5 °C par décennie. </w:t>
      </w:r>
      <w:r w:rsidRPr="00596B14">
        <w:rPr>
          <w:color w:val="000000" w:themeColor="text1"/>
          <w:sz w:val="20"/>
          <w:szCs w:val="20"/>
          <w:lang w:val="fr-FR"/>
        </w:rPr>
        <w:t xml:space="preserve">En conséquence, les glaciers alpins ont perdu 30 mètres d'épaisseur entre 1997 et 2021. </w:t>
      </w:r>
      <w:r w:rsidRPr="00530C1E">
        <w:rPr>
          <w:color w:val="000000" w:themeColor="text1"/>
          <w:sz w:val="20"/>
          <w:szCs w:val="20"/>
          <w:lang w:val="fr-FR"/>
        </w:rPr>
        <w:t>La calotte glaciaire du Groenland fond et contribue à l'accélération de l'élévation du niveau de la mer.  Au cours de l'été 2021, le Groenland a connu une fonte sans précédent et les premières précipitations jamais enregistrées à son point culminant, la station Summit</w:t>
      </w:r>
      <w:r w:rsidR="00530C1E">
        <w:rPr>
          <w:color w:val="000000" w:themeColor="text1"/>
          <w:sz w:val="20"/>
          <w:szCs w:val="20"/>
          <w:lang w:val="fr-FR"/>
        </w:rPr>
        <w:t xml:space="preserve">. </w:t>
      </w:r>
    </w:p>
    <w:p w14:paraId="0699F669" w14:textId="77777777" w:rsidR="00E160FE" w:rsidRPr="00530C1E" w:rsidRDefault="00E160FE" w:rsidP="00E160FE">
      <w:pPr>
        <w:jc w:val="both"/>
        <w:rPr>
          <w:color w:val="000000" w:themeColor="text1"/>
          <w:sz w:val="20"/>
          <w:szCs w:val="20"/>
          <w:lang w:val="fr-FR"/>
        </w:rPr>
      </w:pPr>
    </w:p>
    <w:p w14:paraId="5B8EC108" w14:textId="77777777" w:rsidR="00E160FE" w:rsidRDefault="00E160FE" w:rsidP="00E160FE">
      <w:pPr>
        <w:jc w:val="center"/>
        <w:rPr>
          <w:color w:val="000000" w:themeColor="text1"/>
          <w:sz w:val="20"/>
          <w:szCs w:val="20"/>
        </w:rPr>
      </w:pPr>
      <w:r>
        <w:rPr>
          <w:rFonts w:cs="Calibri"/>
          <w:noProof/>
          <w:sz w:val="20"/>
          <w:szCs w:val="20"/>
        </w:rPr>
        <w:lastRenderedPageBreak/>
        <w:drawing>
          <wp:inline distT="0" distB="0" distL="0" distR="0" wp14:anchorId="20D995E0" wp14:editId="56576972">
            <wp:extent cx="5372100" cy="1933575"/>
            <wp:effectExtent l="0" t="0" r="0" b="9525"/>
            <wp:docPr id="8" name="Image 8"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art&#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0" cy="1933575"/>
                    </a:xfrm>
                    <a:prstGeom prst="rect">
                      <a:avLst/>
                    </a:prstGeom>
                    <a:noFill/>
                    <a:ln>
                      <a:noFill/>
                    </a:ln>
                  </pic:spPr>
                </pic:pic>
              </a:graphicData>
            </a:graphic>
          </wp:inline>
        </w:drawing>
      </w:r>
    </w:p>
    <w:p w14:paraId="0E90342A" w14:textId="77777777" w:rsidR="00E160FE" w:rsidRPr="00530C1E" w:rsidRDefault="00E160FE" w:rsidP="00E160FE">
      <w:pPr>
        <w:pStyle w:val="Lgende"/>
        <w:spacing w:after="0"/>
        <w:jc w:val="center"/>
        <w:rPr>
          <w:i/>
          <w:iCs w:val="0"/>
          <w:sz w:val="16"/>
          <w:szCs w:val="16"/>
          <w:lang w:val="fr-FR"/>
        </w:rPr>
      </w:pPr>
      <w:r w:rsidRPr="00B9135C">
        <w:rPr>
          <w:i/>
          <w:iCs w:val="0"/>
          <w:sz w:val="16"/>
          <w:szCs w:val="16"/>
          <w:lang w:val="fr-FR"/>
        </w:rPr>
        <w:t xml:space="preserve">Anomalie de température moyenne annuelle pour la période 1900-2021 par rapport à la période de référence 1981-2010 pour les </w:t>
      </w:r>
      <w:r>
        <w:rPr>
          <w:i/>
          <w:iCs w:val="0"/>
          <w:sz w:val="16"/>
          <w:szCs w:val="16"/>
          <w:lang w:val="fr-FR"/>
        </w:rPr>
        <w:t>parties terrestres</w:t>
      </w:r>
      <w:r w:rsidRPr="00B9135C">
        <w:rPr>
          <w:i/>
          <w:iCs w:val="0"/>
          <w:sz w:val="16"/>
          <w:szCs w:val="16"/>
          <w:lang w:val="fr-FR"/>
        </w:rPr>
        <w:t xml:space="preserve"> en Europe. </w:t>
      </w:r>
      <w:r w:rsidRPr="00530C1E">
        <w:rPr>
          <w:i/>
          <w:iCs w:val="0"/>
          <w:sz w:val="16"/>
          <w:szCs w:val="16"/>
          <w:lang w:val="fr-FR"/>
        </w:rPr>
        <w:t>Crédit : UK MetOffice. A droite : Anomalie de température moyenne annuelle de l'air en surface (°C) pour 2021 par rapport à la période de référence 1981-2010. Données : Réanalyse ERA5. Crédit : Copernicus Climate Change Service/CEMWF.</w:t>
      </w:r>
    </w:p>
    <w:p w14:paraId="4D2DE415" w14:textId="77777777" w:rsidR="00E160FE" w:rsidRPr="00530C1E" w:rsidRDefault="00E160FE" w:rsidP="00E160FE">
      <w:pPr>
        <w:jc w:val="both"/>
        <w:rPr>
          <w:color w:val="000000" w:themeColor="text1"/>
          <w:sz w:val="20"/>
          <w:szCs w:val="20"/>
          <w:lang w:val="fr-FR"/>
        </w:rPr>
      </w:pPr>
    </w:p>
    <w:p w14:paraId="7493D5A3" w14:textId="77777777" w:rsidR="00E160FE" w:rsidRPr="00AC1047" w:rsidRDefault="00E160FE" w:rsidP="00E160FE">
      <w:pPr>
        <w:jc w:val="both"/>
        <w:rPr>
          <w:color w:val="000000" w:themeColor="text1"/>
          <w:sz w:val="20"/>
          <w:szCs w:val="20"/>
          <w:lang w:val="fr-FR"/>
        </w:rPr>
      </w:pPr>
      <w:r w:rsidRPr="00AC1047">
        <w:rPr>
          <w:color w:val="000000" w:themeColor="text1"/>
          <w:sz w:val="20"/>
          <w:szCs w:val="20"/>
          <w:lang w:val="fr-FR"/>
        </w:rPr>
        <w:t xml:space="preserve">En 2021, les événements météorologiques et climatiques à fort impact ont provoqué des centaines de décès, </w:t>
      </w:r>
      <w:r>
        <w:rPr>
          <w:color w:val="000000" w:themeColor="text1"/>
          <w:sz w:val="20"/>
          <w:szCs w:val="20"/>
          <w:lang w:val="fr-FR"/>
        </w:rPr>
        <w:t>touché</w:t>
      </w:r>
      <w:r w:rsidRPr="00AC1047">
        <w:rPr>
          <w:color w:val="000000" w:themeColor="text1"/>
          <w:sz w:val="20"/>
          <w:szCs w:val="20"/>
          <w:lang w:val="fr-FR"/>
        </w:rPr>
        <w:t xml:space="preserve"> directement plus d'un demi-million de personnes et causé des dommages économiques dépassant </w:t>
      </w:r>
      <w:r>
        <w:rPr>
          <w:color w:val="000000" w:themeColor="text1"/>
          <w:sz w:val="20"/>
          <w:szCs w:val="20"/>
          <w:lang w:val="fr-FR"/>
        </w:rPr>
        <w:t xml:space="preserve">les </w:t>
      </w:r>
      <w:r w:rsidRPr="00AC1047">
        <w:rPr>
          <w:color w:val="000000" w:themeColor="text1"/>
          <w:sz w:val="20"/>
          <w:szCs w:val="20"/>
          <w:lang w:val="fr-FR"/>
        </w:rPr>
        <w:t xml:space="preserve">50 milliards </w:t>
      </w:r>
      <w:r>
        <w:rPr>
          <w:color w:val="000000" w:themeColor="text1"/>
          <w:sz w:val="20"/>
          <w:szCs w:val="20"/>
          <w:lang w:val="fr-FR"/>
        </w:rPr>
        <w:t>d’euros</w:t>
      </w:r>
      <w:r w:rsidRPr="00AC1047">
        <w:rPr>
          <w:color w:val="000000" w:themeColor="text1"/>
          <w:sz w:val="20"/>
          <w:szCs w:val="20"/>
          <w:lang w:val="fr-FR"/>
        </w:rPr>
        <w:t xml:space="preserve">. Environ 84 % de ces événements étaient des inondations ou des tempêtes. </w:t>
      </w:r>
    </w:p>
    <w:p w14:paraId="6677D083" w14:textId="77777777" w:rsidR="00E160FE" w:rsidRPr="00AC1047" w:rsidRDefault="00E160FE" w:rsidP="00E160FE">
      <w:pPr>
        <w:jc w:val="both"/>
        <w:rPr>
          <w:color w:val="000000" w:themeColor="text1"/>
          <w:sz w:val="20"/>
          <w:szCs w:val="20"/>
          <w:lang w:val="fr-FR"/>
        </w:rPr>
      </w:pPr>
    </w:p>
    <w:p w14:paraId="1D872D00" w14:textId="77777777" w:rsidR="00E160FE" w:rsidRPr="00AC1047" w:rsidRDefault="00E160FE" w:rsidP="00E160FE">
      <w:pPr>
        <w:jc w:val="both"/>
        <w:rPr>
          <w:color w:val="000000" w:themeColor="text1"/>
          <w:sz w:val="20"/>
          <w:szCs w:val="20"/>
          <w:lang w:val="fr-FR"/>
        </w:rPr>
      </w:pPr>
      <w:r w:rsidRPr="00AC1047">
        <w:rPr>
          <w:color w:val="000000" w:themeColor="text1"/>
          <w:sz w:val="20"/>
          <w:szCs w:val="20"/>
          <w:lang w:val="fr-FR"/>
        </w:rPr>
        <w:t xml:space="preserve">Il n'y a pas que des mauvaises nouvelles. </w:t>
      </w:r>
      <w:r>
        <w:rPr>
          <w:color w:val="000000" w:themeColor="text1"/>
          <w:sz w:val="20"/>
          <w:szCs w:val="20"/>
          <w:lang w:val="fr-FR"/>
        </w:rPr>
        <w:t>Dans</w:t>
      </w:r>
      <w:r w:rsidRPr="00AC1047">
        <w:rPr>
          <w:color w:val="000000" w:themeColor="text1"/>
          <w:sz w:val="20"/>
          <w:szCs w:val="20"/>
          <w:lang w:val="fr-FR"/>
        </w:rPr>
        <w:t xml:space="preserve"> l'Union européenne, les émissions de gaz à effet de serre ont diminué de 31 % entre 1990 et 2020, avec un objectif de réduction nette de 55 % pour 2030.</w:t>
      </w:r>
      <w:r>
        <w:rPr>
          <w:color w:val="000000" w:themeColor="text1"/>
          <w:sz w:val="20"/>
          <w:szCs w:val="20"/>
          <w:lang w:val="fr-FR"/>
        </w:rPr>
        <w:t xml:space="preserve"> </w:t>
      </w:r>
      <w:r w:rsidRPr="00AC1047">
        <w:rPr>
          <w:color w:val="000000" w:themeColor="text1"/>
          <w:sz w:val="20"/>
          <w:szCs w:val="20"/>
          <w:lang w:val="fr-FR"/>
        </w:rPr>
        <w:t xml:space="preserve">L'Europe est également l'une des régions les plus avancées en matière de coopération transfrontalière pour l'adaptation au changement climatique, en particulier dans les bassins hydrographiques transnationaux. Elle est l'un des leaders mondiaux en matière de systèmes d'alerte précoce efficaces, avec environ 75 % de personnes protégées. Les plans d'action </w:t>
      </w:r>
      <w:r>
        <w:rPr>
          <w:color w:val="000000" w:themeColor="text1"/>
          <w:sz w:val="20"/>
          <w:szCs w:val="20"/>
          <w:lang w:val="fr-FR"/>
        </w:rPr>
        <w:t>face aux vagues de chaleur</w:t>
      </w:r>
      <w:r w:rsidRPr="00AC1047">
        <w:rPr>
          <w:color w:val="000000" w:themeColor="text1"/>
          <w:sz w:val="20"/>
          <w:szCs w:val="20"/>
          <w:lang w:val="fr-FR"/>
        </w:rPr>
        <w:t xml:space="preserve"> ont permis de sauver de nombreuses vies en cas de chaleur extrême. </w:t>
      </w:r>
    </w:p>
    <w:p w14:paraId="65D612B1" w14:textId="77777777" w:rsidR="00E160FE" w:rsidRPr="00AC1047" w:rsidRDefault="00E160FE" w:rsidP="00E160FE">
      <w:pPr>
        <w:jc w:val="both"/>
        <w:rPr>
          <w:color w:val="000000" w:themeColor="text1"/>
          <w:sz w:val="20"/>
          <w:szCs w:val="20"/>
          <w:lang w:val="fr-FR"/>
        </w:rPr>
      </w:pPr>
    </w:p>
    <w:p w14:paraId="60980B42" w14:textId="77777777" w:rsidR="00E160FE" w:rsidRPr="00AC1047" w:rsidRDefault="00E160FE" w:rsidP="00E160FE">
      <w:pPr>
        <w:jc w:val="both"/>
        <w:rPr>
          <w:b/>
          <w:bCs/>
          <w:color w:val="000000" w:themeColor="text1"/>
          <w:sz w:val="20"/>
          <w:szCs w:val="20"/>
          <w:lang w:val="fr-FR"/>
        </w:rPr>
      </w:pPr>
      <w:r w:rsidRPr="00AC1047">
        <w:rPr>
          <w:b/>
          <w:bCs/>
          <w:color w:val="000000" w:themeColor="text1"/>
          <w:sz w:val="20"/>
          <w:szCs w:val="20"/>
          <w:lang w:val="fr-FR"/>
        </w:rPr>
        <w:t>Des défis à relever considérables</w:t>
      </w:r>
    </w:p>
    <w:p w14:paraId="43F4BF97" w14:textId="77777777" w:rsidR="00E160FE" w:rsidRPr="00AC1047" w:rsidRDefault="00E160FE" w:rsidP="00E160FE">
      <w:pPr>
        <w:jc w:val="both"/>
        <w:rPr>
          <w:color w:val="000000" w:themeColor="text1"/>
          <w:sz w:val="20"/>
          <w:szCs w:val="20"/>
          <w:lang w:val="fr-FR"/>
        </w:rPr>
      </w:pPr>
    </w:p>
    <w:p w14:paraId="1F66CAD1" w14:textId="77777777" w:rsidR="00E160FE" w:rsidRPr="00AC1047" w:rsidRDefault="00E160FE" w:rsidP="00E160FE">
      <w:pPr>
        <w:jc w:val="both"/>
        <w:rPr>
          <w:color w:val="000000" w:themeColor="text1"/>
          <w:sz w:val="20"/>
          <w:szCs w:val="20"/>
          <w:lang w:val="fr-FR"/>
        </w:rPr>
      </w:pPr>
      <w:r w:rsidRPr="001A52E3">
        <w:rPr>
          <w:b/>
          <w:bCs/>
          <w:color w:val="000000" w:themeColor="text1"/>
          <w:sz w:val="20"/>
          <w:szCs w:val="20"/>
          <w:lang w:val="fr-FR"/>
        </w:rPr>
        <w:t>Petteri Taalas, secrétaire général de l'OMM, déclare</w:t>
      </w:r>
      <w:r>
        <w:rPr>
          <w:color w:val="000000" w:themeColor="text1"/>
          <w:sz w:val="20"/>
          <w:szCs w:val="20"/>
          <w:lang w:val="fr-FR"/>
        </w:rPr>
        <w:t> : « </w:t>
      </w:r>
      <w:r w:rsidRPr="00AC1047">
        <w:rPr>
          <w:color w:val="000000" w:themeColor="text1"/>
          <w:sz w:val="20"/>
          <w:szCs w:val="20"/>
          <w:lang w:val="fr-FR"/>
        </w:rPr>
        <w:t xml:space="preserve">L'Europe </w:t>
      </w:r>
      <w:r>
        <w:rPr>
          <w:color w:val="000000" w:themeColor="text1"/>
          <w:sz w:val="20"/>
          <w:szCs w:val="20"/>
          <w:lang w:val="fr-FR"/>
        </w:rPr>
        <w:t>est l’image</w:t>
      </w:r>
      <w:r w:rsidRPr="00AC1047">
        <w:rPr>
          <w:color w:val="000000" w:themeColor="text1"/>
          <w:sz w:val="20"/>
          <w:szCs w:val="20"/>
          <w:lang w:val="fr-FR"/>
        </w:rPr>
        <w:t xml:space="preserve"> vivante d'un monde qui se réchauffe et nous rappelle que même les sociétés bien préparées ne sont pas à l'abri des graves conséquences des phénomènes météorologiques extrêmes. Cette année, comme en 2021, de grandes parties de l'Europe ont été touchées par </w:t>
      </w:r>
      <w:r>
        <w:rPr>
          <w:color w:val="000000" w:themeColor="text1"/>
          <w:sz w:val="20"/>
          <w:szCs w:val="20"/>
          <w:lang w:val="fr-FR"/>
        </w:rPr>
        <w:t>des</w:t>
      </w:r>
      <w:r w:rsidRPr="00AC1047">
        <w:rPr>
          <w:color w:val="000000" w:themeColor="text1"/>
          <w:sz w:val="20"/>
          <w:szCs w:val="20"/>
          <w:lang w:val="fr-FR"/>
        </w:rPr>
        <w:t xml:space="preserve"> vagues de chaleur et de sécheresse, alimentant des </w:t>
      </w:r>
      <w:r>
        <w:rPr>
          <w:color w:val="000000" w:themeColor="text1"/>
          <w:sz w:val="20"/>
          <w:szCs w:val="20"/>
          <w:lang w:val="fr-FR"/>
        </w:rPr>
        <w:t>feux</w:t>
      </w:r>
      <w:r w:rsidRPr="00AC1047">
        <w:rPr>
          <w:color w:val="000000" w:themeColor="text1"/>
          <w:sz w:val="20"/>
          <w:szCs w:val="20"/>
          <w:lang w:val="fr-FR"/>
        </w:rPr>
        <w:t xml:space="preserve"> de forêt dévastateurs. En 2021, des inondations exceptionnelles ont fait des morts et des ravages. C'est un avant-goût de l'avenir</w:t>
      </w:r>
      <w:r>
        <w:rPr>
          <w:color w:val="000000" w:themeColor="text1"/>
          <w:sz w:val="20"/>
          <w:szCs w:val="20"/>
          <w:lang w:val="fr-FR"/>
        </w:rPr>
        <w:t>. </w:t>
      </w:r>
      <w:r w:rsidRPr="00AC1047">
        <w:rPr>
          <w:color w:val="000000" w:themeColor="text1"/>
          <w:sz w:val="20"/>
          <w:szCs w:val="20"/>
          <w:lang w:val="fr-FR"/>
        </w:rPr>
        <w:t>En ce qui concerne l'atténuation, le rythme de réduction des émissions de gaz à effet de serre dans la région doit se poursuivre et l'ambition doit être encore accrue. L'Europe peut jouer un rôle clé dans la réalisation d'une société neutre en carbone d'ici le milieu du siècle, conformément à l'accord de Paris</w:t>
      </w:r>
      <w:r>
        <w:rPr>
          <w:color w:val="000000" w:themeColor="text1"/>
          <w:sz w:val="20"/>
          <w:szCs w:val="20"/>
          <w:lang w:val="fr-FR"/>
        </w:rPr>
        <w:t>. »</w:t>
      </w:r>
      <w:r w:rsidRPr="00AC1047">
        <w:rPr>
          <w:color w:val="000000" w:themeColor="text1"/>
          <w:sz w:val="20"/>
          <w:szCs w:val="20"/>
          <w:lang w:val="fr-FR"/>
        </w:rPr>
        <w:t xml:space="preserve"> </w:t>
      </w:r>
    </w:p>
    <w:p w14:paraId="457F67ED" w14:textId="77777777" w:rsidR="00E160FE" w:rsidRPr="00AC1047" w:rsidRDefault="00E160FE" w:rsidP="00E160FE">
      <w:pPr>
        <w:jc w:val="both"/>
        <w:rPr>
          <w:color w:val="000000" w:themeColor="text1"/>
          <w:sz w:val="20"/>
          <w:szCs w:val="20"/>
          <w:lang w:val="fr-FR"/>
        </w:rPr>
      </w:pPr>
    </w:p>
    <w:p w14:paraId="43C2CB2F" w14:textId="77777777" w:rsidR="00E160FE" w:rsidRPr="00AC1047" w:rsidRDefault="00E160FE" w:rsidP="00E160FE">
      <w:pPr>
        <w:jc w:val="both"/>
        <w:rPr>
          <w:color w:val="000000" w:themeColor="text1"/>
          <w:sz w:val="20"/>
          <w:szCs w:val="20"/>
          <w:lang w:val="fr-FR"/>
        </w:rPr>
      </w:pPr>
      <w:r w:rsidRPr="00AC1047">
        <w:rPr>
          <w:color w:val="000000" w:themeColor="text1"/>
          <w:sz w:val="20"/>
          <w:szCs w:val="20"/>
          <w:lang w:val="fr-FR"/>
        </w:rPr>
        <w:t xml:space="preserve">Le </w:t>
      </w:r>
      <w:r>
        <w:rPr>
          <w:color w:val="000000" w:themeColor="text1"/>
          <w:sz w:val="20"/>
          <w:szCs w:val="20"/>
          <w:lang w:val="fr-FR"/>
        </w:rPr>
        <w:t>Service</w:t>
      </w:r>
      <w:r w:rsidRPr="00AC1047">
        <w:rPr>
          <w:color w:val="000000" w:themeColor="text1"/>
          <w:sz w:val="20"/>
          <w:szCs w:val="20"/>
          <w:lang w:val="fr-FR"/>
        </w:rPr>
        <w:t xml:space="preserve"> Copernicus </w:t>
      </w:r>
      <w:r>
        <w:rPr>
          <w:color w:val="000000" w:themeColor="text1"/>
          <w:sz w:val="20"/>
          <w:szCs w:val="20"/>
          <w:lang w:val="fr-FR"/>
        </w:rPr>
        <w:t>pour</w:t>
      </w:r>
      <w:r w:rsidRPr="00AC1047">
        <w:rPr>
          <w:color w:val="000000" w:themeColor="text1"/>
          <w:sz w:val="20"/>
          <w:szCs w:val="20"/>
          <w:lang w:val="fr-FR"/>
        </w:rPr>
        <w:t xml:space="preserve"> le changement climatique (C3S), mis en œuvre par le CEPMMT pour le compte de la Commission européenne, fournit des données et des outils</w:t>
      </w:r>
      <w:r>
        <w:rPr>
          <w:color w:val="000000" w:themeColor="text1"/>
          <w:sz w:val="20"/>
          <w:szCs w:val="20"/>
          <w:lang w:val="fr-FR"/>
        </w:rPr>
        <w:t xml:space="preserve"> de pointe pour la</w:t>
      </w:r>
      <w:r w:rsidRPr="00AC1047">
        <w:rPr>
          <w:color w:val="000000" w:themeColor="text1"/>
          <w:sz w:val="20"/>
          <w:szCs w:val="20"/>
          <w:lang w:val="fr-FR"/>
        </w:rPr>
        <w:t xml:space="preserve"> surveillance du climat </w:t>
      </w:r>
      <w:r>
        <w:rPr>
          <w:color w:val="000000" w:themeColor="text1"/>
          <w:sz w:val="20"/>
          <w:szCs w:val="20"/>
          <w:lang w:val="fr-FR"/>
        </w:rPr>
        <w:t>afin de</w:t>
      </w:r>
      <w:r w:rsidRPr="00AC1047">
        <w:rPr>
          <w:color w:val="000000" w:themeColor="text1"/>
          <w:sz w:val="20"/>
          <w:szCs w:val="20"/>
          <w:lang w:val="fr-FR"/>
        </w:rPr>
        <w:t xml:space="preserve"> soutenir l'atténuation et l'adaptation au climat et des initiatives telles que le Green Deal européen.</w:t>
      </w:r>
    </w:p>
    <w:p w14:paraId="22F9ACFB" w14:textId="77777777" w:rsidR="00E160FE" w:rsidRPr="00AC1047" w:rsidRDefault="00E160FE" w:rsidP="00E160FE">
      <w:pPr>
        <w:jc w:val="both"/>
        <w:rPr>
          <w:color w:val="000000" w:themeColor="text1"/>
          <w:sz w:val="20"/>
          <w:szCs w:val="20"/>
          <w:lang w:val="fr-FR"/>
        </w:rPr>
      </w:pPr>
    </w:p>
    <w:p w14:paraId="5F6DEA08" w14:textId="77777777" w:rsidR="00E160FE" w:rsidRPr="00AC1047" w:rsidRDefault="00E160FE" w:rsidP="00E160FE">
      <w:pPr>
        <w:jc w:val="both"/>
        <w:rPr>
          <w:color w:val="000000" w:themeColor="text1"/>
          <w:sz w:val="20"/>
          <w:szCs w:val="20"/>
          <w:lang w:val="fr-FR"/>
        </w:rPr>
      </w:pPr>
      <w:r w:rsidRPr="001A52E3">
        <w:rPr>
          <w:b/>
          <w:bCs/>
          <w:color w:val="000000" w:themeColor="text1"/>
          <w:sz w:val="20"/>
          <w:szCs w:val="20"/>
          <w:lang w:val="fr-FR"/>
        </w:rPr>
        <w:t xml:space="preserve">Dr Carlo Buontempo, </w:t>
      </w:r>
      <w:r>
        <w:rPr>
          <w:b/>
          <w:bCs/>
          <w:color w:val="000000" w:themeColor="text1"/>
          <w:sz w:val="20"/>
          <w:szCs w:val="20"/>
          <w:lang w:val="fr-FR"/>
        </w:rPr>
        <w:t>D</w:t>
      </w:r>
      <w:r w:rsidRPr="001A52E3">
        <w:rPr>
          <w:b/>
          <w:bCs/>
          <w:color w:val="000000" w:themeColor="text1"/>
          <w:sz w:val="20"/>
          <w:szCs w:val="20"/>
          <w:lang w:val="fr-FR"/>
        </w:rPr>
        <w:t xml:space="preserve">irecteur du </w:t>
      </w:r>
      <w:r>
        <w:rPr>
          <w:b/>
          <w:bCs/>
          <w:color w:val="000000" w:themeColor="text1"/>
          <w:sz w:val="20"/>
          <w:szCs w:val="20"/>
          <w:lang w:val="fr-FR"/>
        </w:rPr>
        <w:t>S</w:t>
      </w:r>
      <w:r w:rsidRPr="001A52E3">
        <w:rPr>
          <w:b/>
          <w:bCs/>
          <w:color w:val="000000" w:themeColor="text1"/>
          <w:sz w:val="20"/>
          <w:szCs w:val="20"/>
          <w:lang w:val="fr-FR"/>
        </w:rPr>
        <w:t xml:space="preserve">ervice Copernicus </w:t>
      </w:r>
      <w:r>
        <w:rPr>
          <w:b/>
          <w:bCs/>
          <w:color w:val="000000" w:themeColor="text1"/>
          <w:sz w:val="20"/>
          <w:szCs w:val="20"/>
          <w:lang w:val="fr-FR"/>
        </w:rPr>
        <w:t>pour</w:t>
      </w:r>
      <w:r w:rsidRPr="001A52E3">
        <w:rPr>
          <w:b/>
          <w:bCs/>
          <w:color w:val="000000" w:themeColor="text1"/>
          <w:sz w:val="20"/>
          <w:szCs w:val="20"/>
          <w:lang w:val="fr-FR"/>
        </w:rPr>
        <w:t xml:space="preserve"> le changement climatique du Centre européen pour les prévisions météorologiques à moyen terme (CEPMMT)</w:t>
      </w:r>
      <w:r>
        <w:rPr>
          <w:b/>
          <w:bCs/>
          <w:color w:val="000000" w:themeColor="text1"/>
          <w:sz w:val="20"/>
          <w:szCs w:val="20"/>
          <w:lang w:val="fr-FR"/>
        </w:rPr>
        <w:t>, déclare : « </w:t>
      </w:r>
      <w:r w:rsidRPr="00AC1047">
        <w:rPr>
          <w:color w:val="000000" w:themeColor="text1"/>
          <w:sz w:val="20"/>
          <w:szCs w:val="20"/>
          <w:lang w:val="fr-FR"/>
        </w:rPr>
        <w:t xml:space="preserve">La société européenne est vulnérable </w:t>
      </w:r>
      <w:proofErr w:type="gramStart"/>
      <w:r>
        <w:rPr>
          <w:color w:val="000000" w:themeColor="text1"/>
          <w:sz w:val="20"/>
          <w:szCs w:val="20"/>
          <w:lang w:val="fr-FR"/>
        </w:rPr>
        <w:t xml:space="preserve">face </w:t>
      </w:r>
      <w:r w:rsidRPr="00AC1047">
        <w:rPr>
          <w:color w:val="000000" w:themeColor="text1"/>
          <w:sz w:val="20"/>
          <w:szCs w:val="20"/>
          <w:lang w:val="fr-FR"/>
        </w:rPr>
        <w:t>au changement climatiques</w:t>
      </w:r>
      <w:proofErr w:type="gramEnd"/>
      <w:r w:rsidRPr="00AC1047">
        <w:rPr>
          <w:color w:val="000000" w:themeColor="text1"/>
          <w:sz w:val="20"/>
          <w:szCs w:val="20"/>
          <w:lang w:val="fr-FR"/>
        </w:rPr>
        <w:t xml:space="preserve">, mais l'Europe est également </w:t>
      </w:r>
      <w:r>
        <w:rPr>
          <w:color w:val="000000" w:themeColor="text1"/>
          <w:sz w:val="20"/>
          <w:szCs w:val="20"/>
          <w:lang w:val="fr-FR"/>
        </w:rPr>
        <w:t>à l’avant-garde des</w:t>
      </w:r>
      <w:r w:rsidRPr="00AC1047">
        <w:rPr>
          <w:color w:val="000000" w:themeColor="text1"/>
          <w:sz w:val="20"/>
          <w:szCs w:val="20"/>
          <w:lang w:val="fr-FR"/>
        </w:rPr>
        <w:t xml:space="preserve"> </w:t>
      </w:r>
      <w:r>
        <w:rPr>
          <w:color w:val="000000" w:themeColor="text1"/>
          <w:sz w:val="20"/>
          <w:szCs w:val="20"/>
          <w:lang w:val="fr-FR"/>
        </w:rPr>
        <w:t>efforts</w:t>
      </w:r>
      <w:r w:rsidRPr="00AC1047">
        <w:rPr>
          <w:color w:val="000000" w:themeColor="text1"/>
          <w:sz w:val="20"/>
          <w:szCs w:val="20"/>
          <w:lang w:val="fr-FR"/>
        </w:rPr>
        <w:t xml:space="preserve"> internationa</w:t>
      </w:r>
      <w:r>
        <w:rPr>
          <w:color w:val="000000" w:themeColor="text1"/>
          <w:sz w:val="20"/>
          <w:szCs w:val="20"/>
          <w:lang w:val="fr-FR"/>
        </w:rPr>
        <w:t>ux</w:t>
      </w:r>
      <w:r w:rsidRPr="00AC1047">
        <w:rPr>
          <w:color w:val="000000" w:themeColor="text1"/>
          <w:sz w:val="20"/>
          <w:szCs w:val="20"/>
          <w:lang w:val="fr-FR"/>
        </w:rPr>
        <w:t xml:space="preserve"> visant à atténuer le changement climatique et à élaborer des solutions innovantes pour s'adapter au nouveau climat avec lequel les Européens devront vivre</w:t>
      </w:r>
      <w:r>
        <w:rPr>
          <w:color w:val="000000" w:themeColor="text1"/>
          <w:sz w:val="20"/>
          <w:szCs w:val="20"/>
          <w:lang w:val="fr-FR"/>
        </w:rPr>
        <w:t xml:space="preserve">. </w:t>
      </w:r>
      <w:r w:rsidRPr="00AC1047">
        <w:rPr>
          <w:color w:val="000000" w:themeColor="text1"/>
          <w:sz w:val="20"/>
          <w:szCs w:val="20"/>
          <w:lang w:val="fr-FR"/>
        </w:rPr>
        <w:t xml:space="preserve">À mesure que les risques et l'impact du changement climatique deviennent de plus en plus évidents dans la vie </w:t>
      </w:r>
      <w:r w:rsidRPr="00AC1047">
        <w:rPr>
          <w:color w:val="000000" w:themeColor="text1"/>
          <w:sz w:val="20"/>
          <w:szCs w:val="20"/>
          <w:lang w:val="fr-FR"/>
        </w:rPr>
        <w:lastRenderedPageBreak/>
        <w:t xml:space="preserve">quotidienne, le besoin </w:t>
      </w:r>
      <w:r>
        <w:rPr>
          <w:color w:val="000000" w:themeColor="text1"/>
          <w:sz w:val="20"/>
          <w:szCs w:val="20"/>
          <w:lang w:val="fr-FR"/>
        </w:rPr>
        <w:t>en</w:t>
      </w:r>
      <w:r w:rsidRPr="00AC1047">
        <w:rPr>
          <w:color w:val="000000" w:themeColor="text1"/>
          <w:sz w:val="20"/>
          <w:szCs w:val="20"/>
          <w:lang w:val="fr-FR"/>
        </w:rPr>
        <w:t xml:space="preserve"> intelligence climatique augmente, à juste titre. Avec ce rapport, nous voulons combler le fossé entre les données et l'analyse afin de fournir des informations scientifiques mais accessibles, prêtes à être utilisées pour la prise de décision, dans tous les secteurs et toutes les professions</w:t>
      </w:r>
      <w:r>
        <w:rPr>
          <w:color w:val="000000" w:themeColor="text1"/>
          <w:sz w:val="20"/>
          <w:szCs w:val="20"/>
          <w:lang w:val="fr-FR"/>
        </w:rPr>
        <w:t> »</w:t>
      </w:r>
      <w:r w:rsidRPr="00AC1047">
        <w:rPr>
          <w:color w:val="000000" w:themeColor="text1"/>
          <w:sz w:val="20"/>
          <w:szCs w:val="20"/>
          <w:lang w:val="fr-FR"/>
        </w:rPr>
        <w:t>.</w:t>
      </w:r>
    </w:p>
    <w:p w14:paraId="16B80E60" w14:textId="77777777" w:rsidR="00E160FE" w:rsidRPr="00AC1047" w:rsidRDefault="00E160FE" w:rsidP="00E160FE">
      <w:pPr>
        <w:jc w:val="both"/>
        <w:rPr>
          <w:color w:val="000000" w:themeColor="text1"/>
          <w:sz w:val="20"/>
          <w:szCs w:val="20"/>
          <w:lang w:val="fr-FR"/>
        </w:rPr>
      </w:pPr>
    </w:p>
    <w:p w14:paraId="2E0C27B5" w14:textId="6C4D9875" w:rsidR="00E160FE" w:rsidRDefault="00E160FE" w:rsidP="00E160FE">
      <w:pPr>
        <w:jc w:val="both"/>
        <w:rPr>
          <w:color w:val="000000" w:themeColor="text1"/>
          <w:sz w:val="20"/>
          <w:szCs w:val="20"/>
          <w:lang w:val="fr-FR"/>
        </w:rPr>
      </w:pPr>
      <w:r w:rsidRPr="00AC1047">
        <w:rPr>
          <w:color w:val="000000" w:themeColor="text1"/>
          <w:sz w:val="20"/>
          <w:szCs w:val="20"/>
          <w:lang w:val="fr-FR"/>
        </w:rPr>
        <w:t xml:space="preserve">Le </w:t>
      </w:r>
      <w:r>
        <w:rPr>
          <w:color w:val="000000" w:themeColor="text1"/>
          <w:sz w:val="20"/>
          <w:szCs w:val="20"/>
          <w:lang w:val="fr-FR"/>
        </w:rPr>
        <w:t>R</w:t>
      </w:r>
      <w:r w:rsidRPr="00AC1047">
        <w:rPr>
          <w:color w:val="000000" w:themeColor="text1"/>
          <w:sz w:val="20"/>
          <w:szCs w:val="20"/>
          <w:lang w:val="fr-FR"/>
        </w:rPr>
        <w:t xml:space="preserve">apport sur l'état du climat en Europe s'appuie sur le rapport C3S sur l'état du climat en Europe publié en avril et sur </w:t>
      </w:r>
      <w:r>
        <w:rPr>
          <w:color w:val="000000" w:themeColor="text1"/>
          <w:sz w:val="20"/>
          <w:szCs w:val="20"/>
          <w:lang w:val="fr-FR"/>
        </w:rPr>
        <w:t>d</w:t>
      </w:r>
      <w:r w:rsidRPr="00AC1047">
        <w:rPr>
          <w:color w:val="000000" w:themeColor="text1"/>
          <w:sz w:val="20"/>
          <w:szCs w:val="20"/>
          <w:lang w:val="fr-FR"/>
        </w:rPr>
        <w:t>es informations fournies par le réseau des centres climatologiques régionaux RA VI de l'OMM. Il fait partie d'une série de rapports régionaux élaborés par l'OMM afin de fournir des informations scientifiques localisées aux décideurs. Il a été présenté lors d'une conférence régionale des directeurs des services météorologiques et hydrologiques nationaux européens.</w:t>
      </w:r>
    </w:p>
    <w:p w14:paraId="235C1263" w14:textId="77777777" w:rsidR="00E160FE" w:rsidRPr="00AC1047" w:rsidRDefault="00E160FE" w:rsidP="00E160FE">
      <w:pPr>
        <w:jc w:val="both"/>
        <w:rPr>
          <w:color w:val="000000" w:themeColor="text1"/>
          <w:sz w:val="20"/>
          <w:szCs w:val="20"/>
          <w:lang w:val="fr-FR"/>
        </w:rPr>
      </w:pPr>
    </w:p>
    <w:p w14:paraId="1E3A2C52" w14:textId="77777777" w:rsidR="00E160FE" w:rsidRPr="00AC1047" w:rsidRDefault="00E160FE" w:rsidP="00E160FE">
      <w:pPr>
        <w:jc w:val="both"/>
        <w:rPr>
          <w:color w:val="000000" w:themeColor="text1"/>
          <w:sz w:val="20"/>
          <w:szCs w:val="20"/>
          <w:lang w:val="fr-FR"/>
        </w:rPr>
      </w:pPr>
      <w:r w:rsidRPr="00AC1047">
        <w:rPr>
          <w:color w:val="000000" w:themeColor="text1"/>
          <w:sz w:val="20"/>
          <w:szCs w:val="20"/>
          <w:lang w:val="fr-FR"/>
        </w:rPr>
        <w:t>Le rapport et la carte d'accompagnement comprennent des contributions des services météorologiques et hydrologiques nationaux, des experts du climat, des organismes régionaux et des agences partenaires des Nations Unies. Il a été publié avant les négociations annuelles des Nations unies sur le changement climatique, COP27, à Sharm-El Sheikh.</w:t>
      </w:r>
    </w:p>
    <w:p w14:paraId="38C2FCCA" w14:textId="77777777" w:rsidR="00E160FE" w:rsidRPr="00BC7A67" w:rsidRDefault="00E160FE" w:rsidP="00E160FE">
      <w:pPr>
        <w:rPr>
          <w:rFonts w:cstheme="minorHAnsi"/>
          <w:color w:val="000000"/>
          <w:sz w:val="20"/>
          <w:szCs w:val="20"/>
          <w:lang w:val="fr-FR"/>
        </w:rPr>
      </w:pPr>
    </w:p>
    <w:p w14:paraId="2B68914C" w14:textId="77777777" w:rsidR="00E160FE" w:rsidRDefault="00E160FE" w:rsidP="00E160FE">
      <w:pPr>
        <w:jc w:val="center"/>
        <w:rPr>
          <w:rFonts w:cstheme="minorHAnsi"/>
          <w:color w:val="000000"/>
          <w:sz w:val="20"/>
          <w:szCs w:val="20"/>
        </w:rPr>
      </w:pPr>
      <w:r>
        <w:rPr>
          <w:rFonts w:eastAsia="Calibri"/>
          <w:noProof/>
          <w:sz w:val="20"/>
          <w:szCs w:val="20"/>
        </w:rPr>
        <w:drawing>
          <wp:inline distT="0" distB="0" distL="0" distR="0" wp14:anchorId="727527A8" wp14:editId="137F51CB">
            <wp:extent cx="5153025" cy="1876425"/>
            <wp:effectExtent l="0" t="0" r="9525" b="9525"/>
            <wp:docPr id="7" name="Imag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53025" cy="1876425"/>
                    </a:xfrm>
                    <a:prstGeom prst="rect">
                      <a:avLst/>
                    </a:prstGeom>
                    <a:noFill/>
                    <a:ln>
                      <a:noFill/>
                    </a:ln>
                  </pic:spPr>
                </pic:pic>
              </a:graphicData>
            </a:graphic>
          </wp:inline>
        </w:drawing>
      </w:r>
    </w:p>
    <w:p w14:paraId="659AE820" w14:textId="77777777" w:rsidR="00E160FE" w:rsidRPr="005C22BE" w:rsidRDefault="00E160FE" w:rsidP="00E160FE">
      <w:pPr>
        <w:jc w:val="center"/>
        <w:rPr>
          <w:i/>
          <w:iCs/>
          <w:sz w:val="16"/>
          <w:szCs w:val="16"/>
          <w:lang w:val="fr-FR"/>
        </w:rPr>
      </w:pPr>
      <w:r w:rsidRPr="005C22BE">
        <w:rPr>
          <w:i/>
          <w:iCs/>
          <w:sz w:val="16"/>
          <w:szCs w:val="16"/>
          <w:lang w:val="fr-FR"/>
        </w:rPr>
        <w:t xml:space="preserve">Catastrophes naturelles liées au temps, au climat et à l'eau en Europe en 2021. </w:t>
      </w:r>
      <w:r w:rsidRPr="00BC7A67">
        <w:rPr>
          <w:i/>
          <w:iCs/>
          <w:sz w:val="16"/>
          <w:szCs w:val="16"/>
          <w:lang w:val="fr-FR"/>
        </w:rPr>
        <w:t xml:space="preserve">Source des données : EM/DAT, consulté le 09 août 2022. </w:t>
      </w:r>
      <w:r w:rsidRPr="005C22BE">
        <w:rPr>
          <w:i/>
          <w:iCs/>
          <w:sz w:val="16"/>
          <w:szCs w:val="16"/>
          <w:lang w:val="fr-FR"/>
        </w:rPr>
        <w:t>Note : L’</w:t>
      </w:r>
      <w:r>
        <w:rPr>
          <w:i/>
          <w:iCs/>
          <w:sz w:val="16"/>
          <w:szCs w:val="16"/>
          <w:lang w:val="fr-FR"/>
        </w:rPr>
        <w:t>impact</w:t>
      </w:r>
      <w:r w:rsidRPr="005C22BE">
        <w:rPr>
          <w:i/>
          <w:iCs/>
          <w:sz w:val="16"/>
          <w:szCs w:val="16"/>
          <w:lang w:val="fr-FR"/>
        </w:rPr>
        <w:t xml:space="preserve"> de certaines catastrophes peut manquer en raison de l'indisponibilité des données.</w:t>
      </w:r>
    </w:p>
    <w:p w14:paraId="02C7F376" w14:textId="77777777" w:rsidR="00E160FE" w:rsidRDefault="00E160FE" w:rsidP="00E160FE">
      <w:pPr>
        <w:ind w:right="4"/>
        <w:rPr>
          <w:b/>
          <w:bCs/>
          <w:color w:val="000000" w:themeColor="text1"/>
          <w:sz w:val="20"/>
          <w:szCs w:val="20"/>
          <w:lang w:val="fr-FR"/>
        </w:rPr>
      </w:pPr>
    </w:p>
    <w:p w14:paraId="4BD3B58E" w14:textId="77777777" w:rsidR="00E160FE" w:rsidRPr="00F67954" w:rsidRDefault="00E160FE" w:rsidP="00E160FE">
      <w:pPr>
        <w:ind w:right="4"/>
        <w:rPr>
          <w:b/>
          <w:bCs/>
          <w:color w:val="000000" w:themeColor="text1"/>
          <w:sz w:val="20"/>
          <w:szCs w:val="20"/>
          <w:lang w:val="fr-FR"/>
        </w:rPr>
      </w:pPr>
      <w:r w:rsidRPr="00F67954">
        <w:rPr>
          <w:b/>
          <w:bCs/>
          <w:color w:val="000000" w:themeColor="text1"/>
          <w:sz w:val="20"/>
          <w:szCs w:val="20"/>
          <w:lang w:val="fr-FR"/>
        </w:rPr>
        <w:t>Scénarios futurs</w:t>
      </w:r>
    </w:p>
    <w:p w14:paraId="13E8F191" w14:textId="77777777" w:rsidR="00E160FE" w:rsidRPr="00BC7A67" w:rsidRDefault="00E160FE" w:rsidP="00E160FE">
      <w:pPr>
        <w:jc w:val="both"/>
        <w:rPr>
          <w:rFonts w:eastAsia="Calibri"/>
          <w:sz w:val="20"/>
          <w:szCs w:val="20"/>
          <w:lang w:val="fr-FR"/>
        </w:rPr>
      </w:pPr>
      <w:r w:rsidRPr="002B0590">
        <w:rPr>
          <w:rFonts w:eastAsia="Calibri"/>
          <w:sz w:val="20"/>
          <w:szCs w:val="20"/>
          <w:lang w:val="fr-FR"/>
        </w:rPr>
        <w:t xml:space="preserve">Selon le sixième rapport d'évaluation du Groupe d'experts intergouvernemental sur l'évolution du climat (groupe de travail I, GIEC AR6 WGI), les catastrophes liées à </w:t>
      </w:r>
      <w:r>
        <w:rPr>
          <w:rFonts w:eastAsia="Calibri"/>
          <w:sz w:val="20"/>
          <w:szCs w:val="20"/>
          <w:lang w:val="fr-FR"/>
        </w:rPr>
        <w:t>la météo</w:t>
      </w:r>
      <w:r w:rsidRPr="002B0590">
        <w:rPr>
          <w:rFonts w:eastAsia="Calibri"/>
          <w:sz w:val="20"/>
          <w:szCs w:val="20"/>
          <w:lang w:val="fr-FR"/>
        </w:rPr>
        <w:t xml:space="preserve">, au climat et à l'eau devraient augmenter à l'avenir. </w:t>
      </w:r>
      <w:r w:rsidRPr="00BC7A67">
        <w:rPr>
          <w:rFonts w:eastAsia="Calibri"/>
          <w:sz w:val="20"/>
          <w:szCs w:val="20"/>
          <w:lang w:val="fr-FR"/>
        </w:rPr>
        <w:t>Il a évalué qu'il y avait une "confiance élevée" dans le fait que :</w:t>
      </w:r>
    </w:p>
    <w:p w14:paraId="6A87FE25" w14:textId="77777777" w:rsidR="00E160FE" w:rsidRPr="00BC7A67" w:rsidRDefault="00E160FE" w:rsidP="00E160FE">
      <w:pPr>
        <w:jc w:val="both"/>
        <w:rPr>
          <w:rFonts w:eastAsia="Calibri"/>
          <w:sz w:val="20"/>
          <w:szCs w:val="20"/>
          <w:lang w:val="fr-FR"/>
        </w:rPr>
      </w:pPr>
    </w:p>
    <w:p w14:paraId="7E2DD3AA" w14:textId="77777777" w:rsidR="00E160FE" w:rsidRPr="00BC7A67" w:rsidRDefault="00E160FE" w:rsidP="00E160FE">
      <w:pPr>
        <w:pStyle w:val="Paragraphedeliste"/>
        <w:numPr>
          <w:ilvl w:val="0"/>
          <w:numId w:val="4"/>
        </w:numPr>
        <w:jc w:val="both"/>
        <w:rPr>
          <w:rFonts w:eastAsia="Verdana" w:cs="Verdana"/>
          <w:sz w:val="20"/>
          <w:szCs w:val="20"/>
          <w:lang w:val="fr-FR"/>
        </w:rPr>
      </w:pPr>
      <w:r w:rsidRPr="00BC7A67">
        <w:rPr>
          <w:rFonts w:eastAsia="Verdana" w:cs="Verdana"/>
          <w:sz w:val="20"/>
          <w:szCs w:val="20"/>
          <w:lang w:val="fr-FR"/>
        </w:rPr>
        <w:t>Quels que soient les niveaux futurs du réchauffement climatique, les températures augmenteront dans toutes les zones européennes à un rythme dépassant les changements de la température moyenne mondiale, de manière similaire aux observations passées.</w:t>
      </w:r>
    </w:p>
    <w:p w14:paraId="3F1E151F" w14:textId="77777777" w:rsidR="00E160FE" w:rsidRPr="002C7FC7" w:rsidRDefault="00E160FE" w:rsidP="00E160FE">
      <w:pPr>
        <w:pStyle w:val="Paragraphedeliste"/>
        <w:numPr>
          <w:ilvl w:val="0"/>
          <w:numId w:val="4"/>
        </w:numPr>
        <w:jc w:val="both"/>
        <w:rPr>
          <w:rFonts w:eastAsia="Verdana" w:cs="Verdana"/>
          <w:sz w:val="20"/>
          <w:szCs w:val="20"/>
          <w:lang w:val="fr-FR"/>
        </w:rPr>
      </w:pPr>
      <w:r w:rsidRPr="00BC7A67">
        <w:rPr>
          <w:rFonts w:eastAsia="Verdana" w:cs="Verdana"/>
          <w:sz w:val="20"/>
          <w:szCs w:val="20"/>
          <w:lang w:val="fr-FR"/>
        </w:rPr>
        <w:t xml:space="preserve">La fréquence et l'intensité des extrêmes de chaleur, y compris les vagues de chaleur marines, ont augmenté au cours des dernières décennies et devraient continuer à augmenter quel que soit le scénario d'émissions de gaz à effet de serre. </w:t>
      </w:r>
      <w:r w:rsidRPr="002C7FC7">
        <w:rPr>
          <w:rFonts w:eastAsia="Verdana" w:cs="Verdana"/>
          <w:sz w:val="20"/>
          <w:szCs w:val="20"/>
          <w:lang w:val="fr-FR"/>
        </w:rPr>
        <w:t>Les seuils critiques pertinents pour les écosystèmes et les humains devraient être dépassés pour un réchauffement planétaire de 2 °C et au</w:t>
      </w:r>
      <w:r>
        <w:rPr>
          <w:rFonts w:eastAsia="Verdana" w:cs="Verdana"/>
          <w:sz w:val="20"/>
          <w:szCs w:val="20"/>
          <w:lang w:val="fr-FR"/>
        </w:rPr>
        <w:t>-delà</w:t>
      </w:r>
      <w:r w:rsidRPr="002C7FC7">
        <w:rPr>
          <w:rFonts w:eastAsia="Verdana" w:cs="Verdana"/>
          <w:sz w:val="20"/>
          <w:szCs w:val="20"/>
          <w:lang w:val="fr-FR"/>
        </w:rPr>
        <w:t>.</w:t>
      </w:r>
    </w:p>
    <w:p w14:paraId="001D238D" w14:textId="77777777" w:rsidR="00E160FE" w:rsidRPr="00BC7A67" w:rsidRDefault="00E160FE" w:rsidP="00E160FE">
      <w:pPr>
        <w:pStyle w:val="Paragraphedeliste"/>
        <w:numPr>
          <w:ilvl w:val="0"/>
          <w:numId w:val="4"/>
        </w:numPr>
        <w:jc w:val="both"/>
        <w:rPr>
          <w:rFonts w:eastAsia="Calibri"/>
          <w:sz w:val="20"/>
          <w:szCs w:val="20"/>
          <w:lang w:val="fr-FR"/>
        </w:rPr>
      </w:pPr>
      <w:r w:rsidRPr="00BC7A67">
        <w:rPr>
          <w:rFonts w:eastAsia="Verdana" w:cs="Verdana"/>
          <w:sz w:val="20"/>
          <w:szCs w:val="20"/>
          <w:lang w:val="fr-FR"/>
        </w:rPr>
        <w:t>Les observations présentent un schéma saisonnier et régional cohérent avec l'augmentation prévue des précipitations en hiver en Europe du Nord. Une diminution des précipitations est prévue en été dans la Méditerranée, s'étendant aux régions du nord. Les précipitations extrêmes et les inondations pluviales devraient augmenter à des niveaux de réchauffement planétaire supérieurs à 1,5 °C dans toutes les régions, sauf la Méditerranée</w:t>
      </w:r>
      <w:r w:rsidRPr="00BC7A67">
        <w:rPr>
          <w:rFonts w:eastAsia="Calibri"/>
          <w:sz w:val="20"/>
          <w:szCs w:val="20"/>
          <w:lang w:val="fr-FR"/>
        </w:rPr>
        <w:t>.</w:t>
      </w:r>
    </w:p>
    <w:p w14:paraId="78E9912A" w14:textId="77777777" w:rsidR="00E160FE" w:rsidRPr="00D27BE2" w:rsidRDefault="00E160FE" w:rsidP="00E160FE">
      <w:pPr>
        <w:ind w:right="4"/>
        <w:rPr>
          <w:color w:val="000000" w:themeColor="text1"/>
          <w:sz w:val="20"/>
          <w:szCs w:val="20"/>
          <w:lang w:val="fr-FR"/>
        </w:rPr>
      </w:pPr>
    </w:p>
    <w:p w14:paraId="3372FA43" w14:textId="77777777" w:rsidR="00E160FE" w:rsidRPr="00812F58" w:rsidRDefault="00E160FE" w:rsidP="00E160FE">
      <w:pPr>
        <w:ind w:right="4"/>
        <w:rPr>
          <w:b/>
          <w:bCs/>
          <w:color w:val="000000" w:themeColor="text1"/>
          <w:sz w:val="20"/>
          <w:szCs w:val="20"/>
          <w:lang w:val="fr-FR"/>
        </w:rPr>
      </w:pPr>
      <w:r w:rsidRPr="00812F58">
        <w:rPr>
          <w:b/>
          <w:bCs/>
          <w:color w:val="000000" w:themeColor="text1"/>
          <w:sz w:val="20"/>
          <w:szCs w:val="20"/>
          <w:lang w:val="fr-FR"/>
        </w:rPr>
        <w:lastRenderedPageBreak/>
        <w:t xml:space="preserve">Impacts </w:t>
      </w:r>
      <w:r>
        <w:rPr>
          <w:b/>
          <w:bCs/>
          <w:color w:val="000000" w:themeColor="text1"/>
          <w:sz w:val="20"/>
          <w:szCs w:val="20"/>
          <w:lang w:val="fr-FR"/>
        </w:rPr>
        <w:t>du changement climatique</w:t>
      </w:r>
    </w:p>
    <w:p w14:paraId="5CF7A3E5" w14:textId="77777777" w:rsidR="00E160FE" w:rsidRDefault="00E160FE" w:rsidP="00E160FE">
      <w:pPr>
        <w:ind w:right="4"/>
        <w:rPr>
          <w:color w:val="000000" w:themeColor="text1"/>
          <w:sz w:val="20"/>
          <w:szCs w:val="20"/>
          <w:lang w:val="fr-FR"/>
        </w:rPr>
      </w:pPr>
      <w:r w:rsidRPr="00812F58">
        <w:rPr>
          <w:b/>
          <w:bCs/>
          <w:color w:val="000000" w:themeColor="text1"/>
          <w:sz w:val="20"/>
          <w:szCs w:val="20"/>
          <w:lang w:val="fr-FR"/>
        </w:rPr>
        <w:t>Santé</w:t>
      </w:r>
      <w:r w:rsidRPr="00812F58">
        <w:rPr>
          <w:color w:val="000000" w:themeColor="text1"/>
          <w:sz w:val="20"/>
          <w:szCs w:val="20"/>
          <w:lang w:val="fr-FR"/>
        </w:rPr>
        <w:t xml:space="preserve"> : La santé des Européens est affectée par le changement climatique de multiples façons, notamment par les maladies dus à des phénomènes météorologiques extrêmes de plus en plus fréquents (vagues de chaleur), par l'augmentation des zoonoses et des maladies transmises par les aliments, l'eau et </w:t>
      </w:r>
      <w:r>
        <w:rPr>
          <w:color w:val="000000" w:themeColor="text1"/>
          <w:sz w:val="20"/>
          <w:szCs w:val="20"/>
          <w:lang w:val="fr-FR"/>
        </w:rPr>
        <w:t>d’autres</w:t>
      </w:r>
      <w:r w:rsidRPr="00812F58">
        <w:rPr>
          <w:color w:val="000000" w:themeColor="text1"/>
          <w:sz w:val="20"/>
          <w:szCs w:val="20"/>
          <w:lang w:val="fr-FR"/>
        </w:rPr>
        <w:t xml:space="preserve"> vecteurs, et par les problèmes de santé mentale.</w:t>
      </w:r>
      <w:r>
        <w:rPr>
          <w:color w:val="000000" w:themeColor="text1"/>
          <w:sz w:val="20"/>
          <w:szCs w:val="20"/>
          <w:lang w:val="fr-FR"/>
        </w:rPr>
        <w:t xml:space="preserve"> Des effets qui peuvent mener à des décès. </w:t>
      </w:r>
    </w:p>
    <w:p w14:paraId="235773F1" w14:textId="77777777" w:rsidR="00E160FE" w:rsidRPr="00812F58" w:rsidRDefault="00E160FE" w:rsidP="00E160FE">
      <w:pPr>
        <w:ind w:right="4"/>
        <w:rPr>
          <w:color w:val="000000" w:themeColor="text1"/>
          <w:sz w:val="20"/>
          <w:szCs w:val="20"/>
          <w:lang w:val="fr-FR"/>
        </w:rPr>
      </w:pPr>
    </w:p>
    <w:p w14:paraId="6D079FAB" w14:textId="77777777" w:rsidR="00E160FE" w:rsidRPr="00812F58" w:rsidRDefault="00E160FE" w:rsidP="00E160FE">
      <w:pPr>
        <w:ind w:right="4"/>
        <w:rPr>
          <w:color w:val="000000" w:themeColor="text1"/>
          <w:sz w:val="20"/>
          <w:szCs w:val="20"/>
          <w:lang w:val="fr-FR"/>
        </w:rPr>
      </w:pPr>
      <w:r w:rsidRPr="00812F58">
        <w:rPr>
          <w:color w:val="000000" w:themeColor="text1"/>
          <w:sz w:val="20"/>
          <w:szCs w:val="20"/>
          <w:lang w:val="fr-FR"/>
        </w:rPr>
        <w:t>Les événements climatiques extrêmes les plus meurtriers en Europe sont les vagues de chaleur, en particulier en Europe occidentale et méridionale. La combinaison du changement climatique, de l'urbanisation et du vieillissement de la population dans la région crée, et va encore exacerber, la vulnérabilité à la chaleur.</w:t>
      </w:r>
    </w:p>
    <w:p w14:paraId="58854906" w14:textId="77777777" w:rsidR="00E160FE" w:rsidRDefault="00E160FE" w:rsidP="00E160FE">
      <w:pPr>
        <w:ind w:right="4"/>
        <w:rPr>
          <w:color w:val="000000" w:themeColor="text1"/>
          <w:sz w:val="20"/>
          <w:szCs w:val="20"/>
          <w:lang w:val="fr-FR"/>
        </w:rPr>
      </w:pPr>
      <w:r w:rsidRPr="00812F58">
        <w:rPr>
          <w:color w:val="000000" w:themeColor="text1"/>
          <w:sz w:val="20"/>
          <w:szCs w:val="20"/>
          <w:lang w:val="fr-FR"/>
        </w:rPr>
        <w:t xml:space="preserve">Les modifications de la production et de la distribution des pollens et des spores induites par le changement climatique peuvent entraîner une augmentation des troubles allergiques. Plus de 24 % des adultes vivant </w:t>
      </w:r>
      <w:r>
        <w:rPr>
          <w:color w:val="000000" w:themeColor="text1"/>
          <w:sz w:val="20"/>
          <w:szCs w:val="20"/>
          <w:lang w:val="fr-FR"/>
        </w:rPr>
        <w:t>en Europe</w:t>
      </w:r>
      <w:r w:rsidRPr="00812F58">
        <w:rPr>
          <w:color w:val="000000" w:themeColor="text1"/>
          <w:sz w:val="20"/>
          <w:szCs w:val="20"/>
          <w:lang w:val="fr-FR"/>
        </w:rPr>
        <w:t xml:space="preserve"> souffrent de diverses allergies, y compris d'asthme grave, tandis que la proportion chez les enfants de la région est de 30 à 40 % et ne cesse d'augmenter. Le changement climatique affecte également la distribution des maladies à transmission vectorielle. Citons par exemple les tiques (Ixodes ricinus), qui peuvent propager la maladie de Lyme et l'encéphalite à tiques.</w:t>
      </w:r>
    </w:p>
    <w:p w14:paraId="0C4F4639" w14:textId="77777777" w:rsidR="00E160FE" w:rsidRPr="00812F58" w:rsidRDefault="00E160FE" w:rsidP="00E160FE">
      <w:pPr>
        <w:ind w:right="4"/>
        <w:rPr>
          <w:color w:val="000000" w:themeColor="text1"/>
          <w:sz w:val="20"/>
          <w:szCs w:val="20"/>
          <w:lang w:val="fr-FR"/>
        </w:rPr>
      </w:pPr>
    </w:p>
    <w:p w14:paraId="5845A06B" w14:textId="4FBFF392" w:rsidR="00E160FE" w:rsidRDefault="00E160FE" w:rsidP="00E160FE">
      <w:pPr>
        <w:ind w:right="4"/>
        <w:rPr>
          <w:color w:val="000000" w:themeColor="text1"/>
          <w:sz w:val="20"/>
          <w:szCs w:val="20"/>
          <w:lang w:val="fr-FR"/>
        </w:rPr>
      </w:pPr>
      <w:r w:rsidRPr="00812F58">
        <w:rPr>
          <w:color w:val="000000" w:themeColor="text1"/>
          <w:sz w:val="20"/>
          <w:szCs w:val="20"/>
          <w:lang w:val="fr-FR"/>
        </w:rPr>
        <w:t xml:space="preserve">Selon le Bureau régional de l'OMS pour l'Europe, environ un demi-million de décès prématurés dans la Région européenne de l'OMS ont été causés par la pollution de l'air ambiant </w:t>
      </w:r>
      <w:r>
        <w:rPr>
          <w:color w:val="000000" w:themeColor="text1"/>
          <w:sz w:val="20"/>
          <w:szCs w:val="20"/>
          <w:lang w:val="fr-FR"/>
        </w:rPr>
        <w:t>aux</w:t>
      </w:r>
      <w:r w:rsidRPr="00812F58">
        <w:rPr>
          <w:color w:val="000000" w:themeColor="text1"/>
          <w:sz w:val="20"/>
          <w:szCs w:val="20"/>
          <w:lang w:val="fr-FR"/>
        </w:rPr>
        <w:t xml:space="preserve"> particules fines d'origine anthropique en 2019, dont une part importante était directement liée à la combustion de combustibles fossiles. On estime qu'environ 138 000 décès prématurés pourraient être évités </w:t>
      </w:r>
      <w:r>
        <w:rPr>
          <w:color w:val="000000" w:themeColor="text1"/>
          <w:sz w:val="20"/>
          <w:szCs w:val="20"/>
          <w:lang w:val="fr-FR"/>
        </w:rPr>
        <w:t>chaque année</w:t>
      </w:r>
      <w:r w:rsidRPr="00812F58">
        <w:rPr>
          <w:color w:val="000000" w:themeColor="text1"/>
          <w:sz w:val="20"/>
          <w:szCs w:val="20"/>
          <w:lang w:val="fr-FR"/>
        </w:rPr>
        <w:t xml:space="preserve"> grâce à une réduction des émissions de carbone, ce qui permettrait de réaliser des économies de 244 à 564 milliards d</w:t>
      </w:r>
      <w:r>
        <w:rPr>
          <w:color w:val="000000" w:themeColor="text1"/>
          <w:sz w:val="20"/>
          <w:szCs w:val="20"/>
          <w:lang w:val="fr-FR"/>
        </w:rPr>
        <w:t>’euros</w:t>
      </w:r>
      <w:r w:rsidRPr="00812F58">
        <w:rPr>
          <w:color w:val="000000" w:themeColor="text1"/>
          <w:sz w:val="20"/>
          <w:szCs w:val="20"/>
          <w:lang w:val="fr-FR"/>
        </w:rPr>
        <w:t>.</w:t>
      </w:r>
    </w:p>
    <w:p w14:paraId="02280D0E" w14:textId="77777777" w:rsidR="00E160FE" w:rsidRPr="00812F58" w:rsidRDefault="00E160FE" w:rsidP="00E160FE">
      <w:pPr>
        <w:ind w:right="4"/>
        <w:rPr>
          <w:color w:val="000000" w:themeColor="text1"/>
          <w:sz w:val="20"/>
          <w:szCs w:val="20"/>
          <w:lang w:val="fr-FR"/>
        </w:rPr>
      </w:pPr>
    </w:p>
    <w:p w14:paraId="55897FF1" w14:textId="77777777" w:rsidR="00E160FE" w:rsidRPr="00812F58" w:rsidRDefault="00E160FE" w:rsidP="00E160FE">
      <w:pPr>
        <w:ind w:right="4"/>
        <w:rPr>
          <w:color w:val="000000" w:themeColor="text1"/>
          <w:sz w:val="20"/>
          <w:szCs w:val="20"/>
          <w:lang w:val="fr-FR"/>
        </w:rPr>
      </w:pPr>
      <w:r w:rsidRPr="00812F58">
        <w:rPr>
          <w:color w:val="000000" w:themeColor="text1"/>
          <w:sz w:val="20"/>
          <w:szCs w:val="20"/>
          <w:lang w:val="fr-FR"/>
        </w:rPr>
        <w:t>Les enfants sont plus vulnérables aux effets du changement climatique que les adultes, tant sur le plan physique que psychologique. Selon l'indice de risque climatique pour les enfants (CCRI) de l'UNICEF, près de 125 millions d'enfants en Europe vivent dans des pays à risque "moyen à élevé" (le troisième des cinq niveaux de classification utilisés dans le monde).</w:t>
      </w:r>
    </w:p>
    <w:p w14:paraId="16FE20B0" w14:textId="77777777" w:rsidR="00E160FE" w:rsidRPr="00812F58" w:rsidRDefault="00E160FE" w:rsidP="00E160FE">
      <w:pPr>
        <w:ind w:right="4"/>
        <w:rPr>
          <w:color w:val="000000" w:themeColor="text1"/>
          <w:sz w:val="20"/>
          <w:szCs w:val="20"/>
          <w:lang w:val="fr-FR"/>
        </w:rPr>
      </w:pPr>
    </w:p>
    <w:p w14:paraId="2E38CC24" w14:textId="77777777" w:rsidR="00E160FE" w:rsidRPr="00812F58" w:rsidRDefault="00E160FE" w:rsidP="00E160FE">
      <w:pPr>
        <w:ind w:right="4"/>
        <w:rPr>
          <w:color w:val="000000" w:themeColor="text1"/>
          <w:sz w:val="20"/>
          <w:szCs w:val="20"/>
          <w:lang w:val="fr-FR"/>
        </w:rPr>
      </w:pPr>
      <w:r w:rsidRPr="00812F58">
        <w:rPr>
          <w:b/>
          <w:bCs/>
          <w:color w:val="000000" w:themeColor="text1"/>
          <w:sz w:val="20"/>
          <w:szCs w:val="20"/>
          <w:lang w:val="fr-FR"/>
        </w:rPr>
        <w:t>Écosystèmes</w:t>
      </w:r>
      <w:r w:rsidRPr="00812F58">
        <w:rPr>
          <w:color w:val="000000" w:themeColor="text1"/>
          <w:sz w:val="20"/>
          <w:szCs w:val="20"/>
          <w:lang w:val="fr-FR"/>
        </w:rPr>
        <w:t xml:space="preserve"> : La plupart des dommages causés par les incendies de forêt sont dus à des événements extrêmes auxquels ni les écosystèmes ni les communautés ne sont </w:t>
      </w:r>
      <w:proofErr w:type="gramStart"/>
      <w:r w:rsidRPr="00812F58">
        <w:rPr>
          <w:color w:val="000000" w:themeColor="text1"/>
          <w:sz w:val="20"/>
          <w:szCs w:val="20"/>
          <w:lang w:val="fr-FR"/>
        </w:rPr>
        <w:t>adaptés</w:t>
      </w:r>
      <w:proofErr w:type="gramEnd"/>
      <w:r w:rsidRPr="00812F58">
        <w:rPr>
          <w:color w:val="000000" w:themeColor="text1"/>
          <w:sz w:val="20"/>
          <w:szCs w:val="20"/>
          <w:lang w:val="fr-FR"/>
        </w:rPr>
        <w:t>. Le changement climatique, les comportements humains et d'autres facteurs sous-jacents créent les conditions</w:t>
      </w:r>
      <w:r>
        <w:rPr>
          <w:color w:val="000000" w:themeColor="text1"/>
          <w:sz w:val="20"/>
          <w:szCs w:val="20"/>
          <w:lang w:val="fr-FR"/>
        </w:rPr>
        <w:t xml:space="preserve"> propices à des </w:t>
      </w:r>
      <w:r w:rsidRPr="00812F58">
        <w:rPr>
          <w:color w:val="000000" w:themeColor="text1"/>
          <w:sz w:val="20"/>
          <w:szCs w:val="20"/>
          <w:lang w:val="fr-FR"/>
        </w:rPr>
        <w:t>incendies plus fréquents, plus intenses et plus dévastateurs en Europe, avec des conséquences socio-économiques et écologiques importantes.</w:t>
      </w:r>
    </w:p>
    <w:p w14:paraId="53FC5080" w14:textId="77777777" w:rsidR="00E160FE" w:rsidRPr="00812F58" w:rsidRDefault="00E160FE" w:rsidP="00E160FE">
      <w:pPr>
        <w:ind w:right="4"/>
        <w:rPr>
          <w:color w:val="000000" w:themeColor="text1"/>
          <w:sz w:val="20"/>
          <w:szCs w:val="20"/>
          <w:lang w:val="fr-FR"/>
        </w:rPr>
      </w:pPr>
    </w:p>
    <w:p w14:paraId="11A92D06" w14:textId="77777777" w:rsidR="00E160FE" w:rsidRDefault="00E160FE" w:rsidP="00E160FE">
      <w:pPr>
        <w:ind w:right="4"/>
        <w:rPr>
          <w:color w:val="000000" w:themeColor="text1"/>
          <w:sz w:val="20"/>
          <w:szCs w:val="20"/>
          <w:lang w:val="fr-FR"/>
        </w:rPr>
      </w:pPr>
      <w:r w:rsidRPr="00812F58">
        <w:rPr>
          <w:b/>
          <w:bCs/>
          <w:color w:val="000000" w:themeColor="text1"/>
          <w:sz w:val="20"/>
          <w:szCs w:val="20"/>
          <w:lang w:val="fr-FR"/>
        </w:rPr>
        <w:t>Les transports</w:t>
      </w:r>
      <w:r w:rsidRPr="00812F58">
        <w:rPr>
          <w:color w:val="000000" w:themeColor="text1"/>
          <w:sz w:val="20"/>
          <w:szCs w:val="20"/>
          <w:lang w:val="fr-FR"/>
        </w:rPr>
        <w:t xml:space="preserve"> : Les infrastructures et les opérations de transport sont menacées à la fois par le changement climatique progressif et par les événements extrêmes (par exemple, les vagues de chaleur, les fortes averses, les vents violents et les niveaux de la mer et les vagues extrêmes). Une grande partie des infrastructures de transport ont été construites sur la base de valeurs historiques pour divers seuils de phénomènes météorologiques et ne sont donc pas résilientes aux phénomènes extrêmes actuels.</w:t>
      </w:r>
    </w:p>
    <w:p w14:paraId="2230EF96" w14:textId="77777777" w:rsidR="00E160FE" w:rsidRPr="00BC7A67" w:rsidRDefault="00E160FE" w:rsidP="00E160FE">
      <w:pPr>
        <w:rPr>
          <w:rFonts w:eastAsiaTheme="minorHAnsi" w:cstheme="minorHAnsi"/>
          <w:b/>
          <w:bCs/>
          <w:color w:val="000000"/>
          <w:sz w:val="20"/>
          <w:szCs w:val="20"/>
          <w:lang w:val="fr-FR"/>
        </w:rPr>
      </w:pPr>
    </w:p>
    <w:p w14:paraId="4A640E01" w14:textId="77777777" w:rsidR="00E160FE" w:rsidRDefault="00E160FE" w:rsidP="00E160FE">
      <w:pPr>
        <w:jc w:val="center"/>
        <w:rPr>
          <w:rFonts w:cstheme="minorHAnsi"/>
          <w:b/>
          <w:bCs/>
          <w:color w:val="000000"/>
          <w:sz w:val="20"/>
          <w:szCs w:val="20"/>
        </w:rPr>
      </w:pPr>
      <w:r>
        <w:rPr>
          <w:rFonts w:cstheme="minorHAnsi"/>
          <w:b/>
          <w:noProof/>
          <w:color w:val="000000"/>
          <w:sz w:val="20"/>
          <w:szCs w:val="20"/>
        </w:rPr>
        <w:lastRenderedPageBreak/>
        <w:drawing>
          <wp:inline distT="0" distB="0" distL="0" distR="0" wp14:anchorId="167192AB" wp14:editId="1E146D42">
            <wp:extent cx="5610225" cy="2828925"/>
            <wp:effectExtent l="0" t="0" r="9525" b="9525"/>
            <wp:docPr id="6" name="Image 6"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lin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0225" cy="2828925"/>
                    </a:xfrm>
                    <a:prstGeom prst="rect">
                      <a:avLst/>
                    </a:prstGeom>
                    <a:noFill/>
                    <a:ln>
                      <a:noFill/>
                    </a:ln>
                  </pic:spPr>
                </pic:pic>
              </a:graphicData>
            </a:graphic>
          </wp:inline>
        </w:drawing>
      </w:r>
    </w:p>
    <w:p w14:paraId="7B7A2542" w14:textId="77777777" w:rsidR="00E160FE" w:rsidRDefault="00E160FE" w:rsidP="00E160FE">
      <w:pPr>
        <w:jc w:val="both"/>
        <w:rPr>
          <w:rFonts w:eastAsia="Verdana"/>
          <w:color w:val="000000" w:themeColor="text1"/>
          <w:sz w:val="20"/>
          <w:szCs w:val="20"/>
        </w:rPr>
      </w:pPr>
    </w:p>
    <w:p w14:paraId="17F46092" w14:textId="77777777" w:rsidR="00E160FE" w:rsidRPr="00276651" w:rsidRDefault="00E160FE" w:rsidP="00E160FE">
      <w:pPr>
        <w:jc w:val="both"/>
        <w:rPr>
          <w:rFonts w:eastAsia="Verdana"/>
          <w:b/>
          <w:bCs/>
          <w:color w:val="000000" w:themeColor="text1"/>
          <w:sz w:val="20"/>
          <w:szCs w:val="20"/>
          <w:lang w:val="fr-FR"/>
        </w:rPr>
      </w:pPr>
      <w:r w:rsidRPr="00276651">
        <w:rPr>
          <w:rFonts w:eastAsia="Verdana"/>
          <w:b/>
          <w:bCs/>
          <w:color w:val="000000" w:themeColor="text1"/>
          <w:sz w:val="20"/>
          <w:szCs w:val="20"/>
          <w:lang w:val="fr-FR"/>
        </w:rPr>
        <w:t>Politique climatique</w:t>
      </w:r>
    </w:p>
    <w:p w14:paraId="152983CE" w14:textId="77777777" w:rsidR="00E160FE" w:rsidRPr="00276651" w:rsidRDefault="00E160FE" w:rsidP="00E160FE">
      <w:pPr>
        <w:jc w:val="both"/>
        <w:rPr>
          <w:rFonts w:eastAsia="Verdana"/>
          <w:color w:val="000000" w:themeColor="text1"/>
          <w:sz w:val="20"/>
          <w:szCs w:val="20"/>
          <w:lang w:val="fr-FR"/>
        </w:rPr>
      </w:pPr>
      <w:r w:rsidRPr="00276651">
        <w:rPr>
          <w:rFonts w:eastAsia="Verdana"/>
          <w:color w:val="000000" w:themeColor="text1"/>
          <w:sz w:val="20"/>
          <w:szCs w:val="20"/>
          <w:lang w:val="fr-FR"/>
        </w:rPr>
        <w:t>Les contributions déterminées au niveau national (</w:t>
      </w:r>
      <w:r w:rsidRPr="008A6D32">
        <w:rPr>
          <w:rFonts w:eastAsia="Verdana"/>
          <w:color w:val="000000" w:themeColor="text1"/>
          <w:sz w:val="20"/>
          <w:szCs w:val="20"/>
          <w:lang w:val="fr-FR"/>
        </w:rPr>
        <w:t>CDN</w:t>
      </w:r>
      <w:r w:rsidRPr="00276651">
        <w:rPr>
          <w:rFonts w:eastAsia="Verdana"/>
          <w:color w:val="000000" w:themeColor="text1"/>
          <w:sz w:val="20"/>
          <w:szCs w:val="20"/>
          <w:lang w:val="fr-FR"/>
        </w:rPr>
        <w:t xml:space="preserve">) sont au cœur de l'Accord de Paris et de la réalisation de ces objectifs à long terme. </w:t>
      </w:r>
      <w:r w:rsidRPr="008A6D32">
        <w:rPr>
          <w:rFonts w:eastAsia="Verdana"/>
          <w:color w:val="000000" w:themeColor="text1"/>
          <w:sz w:val="20"/>
          <w:szCs w:val="20"/>
          <w:lang w:val="fr-FR"/>
        </w:rPr>
        <w:t xml:space="preserve">Les CDN incarnent les efforts de chaque pays pour réduire les émissions nationales et s'adapter aux impacts du changement climatique.  </w:t>
      </w:r>
      <w:r w:rsidRPr="00276651">
        <w:rPr>
          <w:rFonts w:eastAsia="Verdana"/>
          <w:color w:val="000000" w:themeColor="text1"/>
          <w:sz w:val="20"/>
          <w:szCs w:val="20"/>
          <w:lang w:val="fr-FR"/>
        </w:rPr>
        <w:t xml:space="preserve">En mars 2022, 51 pays européens et l'UE avaient soumis une </w:t>
      </w:r>
      <w:r w:rsidRPr="008A6D32">
        <w:rPr>
          <w:rFonts w:eastAsia="Verdana"/>
          <w:color w:val="000000" w:themeColor="text1"/>
          <w:sz w:val="20"/>
          <w:szCs w:val="20"/>
          <w:lang w:val="fr-FR"/>
        </w:rPr>
        <w:t>CDN</w:t>
      </w:r>
      <w:r w:rsidRPr="00276651">
        <w:rPr>
          <w:rFonts w:eastAsia="Verdana"/>
          <w:color w:val="000000" w:themeColor="text1"/>
          <w:sz w:val="20"/>
          <w:szCs w:val="20"/>
          <w:lang w:val="fr-FR"/>
        </w:rPr>
        <w:t>.</w:t>
      </w:r>
    </w:p>
    <w:p w14:paraId="74B2233D" w14:textId="77777777" w:rsidR="00E160FE" w:rsidRPr="00276651" w:rsidRDefault="00E160FE" w:rsidP="00E160FE">
      <w:pPr>
        <w:jc w:val="both"/>
        <w:rPr>
          <w:rFonts w:eastAsia="Verdana"/>
          <w:color w:val="000000" w:themeColor="text1"/>
          <w:sz w:val="20"/>
          <w:szCs w:val="20"/>
          <w:lang w:val="fr-FR"/>
        </w:rPr>
      </w:pPr>
    </w:p>
    <w:p w14:paraId="70FEDE35" w14:textId="77777777" w:rsidR="00E160FE" w:rsidRDefault="00E160FE" w:rsidP="00E160FE">
      <w:pPr>
        <w:jc w:val="both"/>
        <w:rPr>
          <w:rFonts w:eastAsia="Verdana"/>
          <w:color w:val="000000" w:themeColor="text1"/>
          <w:sz w:val="20"/>
          <w:szCs w:val="20"/>
          <w:lang w:val="fr-FR"/>
        </w:rPr>
      </w:pPr>
      <w:r w:rsidRPr="008A6D32">
        <w:rPr>
          <w:rFonts w:eastAsia="Verdana"/>
          <w:color w:val="000000" w:themeColor="text1"/>
          <w:sz w:val="20"/>
          <w:szCs w:val="20"/>
          <w:lang w:val="fr-FR"/>
        </w:rPr>
        <w:t>L'atténuation du changement climatique a été une priorité pour de nombreuses parties européennes, comme en témoignent leurs CDN, mettant en avant les domaines prioritaires suivants : l'approvisionnement en énergie ; l'agriculture ; les déchets ; et l'utilisation des terres, le changement d'affectation des terres et la foresterie comme des priorités absolues en matière d'atténuation.</w:t>
      </w:r>
    </w:p>
    <w:p w14:paraId="7C9F8B9D" w14:textId="77777777" w:rsidR="00E160FE" w:rsidRPr="008A6D32" w:rsidRDefault="00E160FE" w:rsidP="00E160FE">
      <w:pPr>
        <w:jc w:val="both"/>
        <w:rPr>
          <w:rFonts w:eastAsia="Verdana"/>
          <w:color w:val="000000" w:themeColor="text1"/>
          <w:sz w:val="20"/>
          <w:szCs w:val="20"/>
          <w:lang w:val="fr-FR"/>
        </w:rPr>
      </w:pPr>
    </w:p>
    <w:p w14:paraId="0FBC09B0" w14:textId="77777777" w:rsidR="00E160FE" w:rsidRPr="009B0D41" w:rsidRDefault="00E160FE" w:rsidP="00E160FE">
      <w:pPr>
        <w:jc w:val="both"/>
        <w:rPr>
          <w:rFonts w:eastAsia="Verdana"/>
          <w:color w:val="000000" w:themeColor="text1"/>
          <w:sz w:val="20"/>
          <w:szCs w:val="20"/>
          <w:lang w:val="fr-FR"/>
        </w:rPr>
      </w:pPr>
      <w:r w:rsidRPr="00BC7A67">
        <w:rPr>
          <w:rFonts w:eastAsia="Verdana"/>
          <w:color w:val="000000" w:themeColor="text1"/>
          <w:sz w:val="20"/>
          <w:szCs w:val="20"/>
          <w:lang w:val="fr-FR"/>
        </w:rPr>
        <w:t xml:space="preserve">En 2021, l'Union européenne (UE), dans sa loi sur le climat, a rendu la neutralité climatique, c'est-à-dire l'objectif de zéro émission nette d'ici 2050, juridiquement contraignante dans l'UE. Elle a fixé un objectif </w:t>
      </w:r>
      <w:r w:rsidRPr="009B0D41">
        <w:rPr>
          <w:rFonts w:eastAsia="Verdana"/>
          <w:color w:val="000000" w:themeColor="text1"/>
          <w:sz w:val="20"/>
          <w:szCs w:val="20"/>
          <w:lang w:val="fr-FR"/>
        </w:rPr>
        <w:t>intermédiaire de 55 % de réduction des émissions d'ici à 2030.</w:t>
      </w:r>
    </w:p>
    <w:p w14:paraId="3BCC5DF5" w14:textId="77777777" w:rsidR="00E160FE" w:rsidRPr="009B0D41" w:rsidRDefault="00E160FE" w:rsidP="00E160FE">
      <w:pPr>
        <w:jc w:val="both"/>
        <w:rPr>
          <w:rFonts w:eastAsia="Verdana"/>
          <w:color w:val="000000" w:themeColor="text1"/>
          <w:sz w:val="20"/>
          <w:szCs w:val="20"/>
          <w:lang w:val="fr-FR"/>
        </w:rPr>
      </w:pPr>
    </w:p>
    <w:p w14:paraId="3C5C89DC" w14:textId="00C70969" w:rsidR="00E160FE" w:rsidRPr="00930E69" w:rsidRDefault="00930E69" w:rsidP="00E160FE">
      <w:pPr>
        <w:jc w:val="both"/>
        <w:rPr>
          <w:rFonts w:eastAsia="Verdana"/>
          <w:b/>
          <w:bCs/>
          <w:color w:val="000000" w:themeColor="text1"/>
          <w:sz w:val="20"/>
          <w:szCs w:val="20"/>
          <w:lang w:val="fr-FR"/>
        </w:rPr>
      </w:pPr>
      <w:bookmarkStart w:id="1" w:name="_Hlk118276894"/>
      <w:r w:rsidRPr="00930E69">
        <w:rPr>
          <w:rFonts w:eastAsia="Verdana"/>
          <w:b/>
          <w:bCs/>
          <w:color w:val="000000" w:themeColor="text1"/>
          <w:sz w:val="20"/>
          <w:szCs w:val="20"/>
          <w:lang w:val="fr-FR"/>
        </w:rPr>
        <w:t>Vous trouverez le</w:t>
      </w:r>
      <w:r>
        <w:rPr>
          <w:rFonts w:eastAsia="Verdana"/>
          <w:b/>
          <w:bCs/>
          <w:color w:val="000000" w:themeColor="text1"/>
          <w:sz w:val="20"/>
          <w:szCs w:val="20"/>
          <w:lang w:val="fr-FR"/>
        </w:rPr>
        <w:t xml:space="preserve"> rapport complet de </w:t>
      </w:r>
      <w:r w:rsidR="00BC7A67">
        <w:rPr>
          <w:rFonts w:eastAsia="Verdana"/>
          <w:b/>
          <w:bCs/>
          <w:color w:val="000000" w:themeColor="text1"/>
          <w:sz w:val="20"/>
          <w:szCs w:val="20"/>
          <w:lang w:val="fr-FR"/>
        </w:rPr>
        <w:t xml:space="preserve">l’OMM </w:t>
      </w:r>
      <w:hyperlink r:id="rId14" w:history="1">
        <w:r w:rsidR="00E7250F" w:rsidRPr="00930E69">
          <w:rPr>
            <w:rStyle w:val="Lienhypertexte"/>
            <w:rFonts w:eastAsia="Verdana"/>
            <w:b/>
            <w:bCs/>
            <w:sz w:val="20"/>
            <w:szCs w:val="20"/>
            <w:lang w:val="fr-FR"/>
          </w:rPr>
          <w:t>ici</w:t>
        </w:r>
        <w:r w:rsidR="00E160FE" w:rsidRPr="00930E69">
          <w:rPr>
            <w:rStyle w:val="Lienhypertexte"/>
            <w:rFonts w:eastAsia="Verdana"/>
            <w:b/>
            <w:bCs/>
            <w:sz w:val="20"/>
            <w:szCs w:val="20"/>
            <w:lang w:val="fr-FR"/>
          </w:rPr>
          <w:t>.</w:t>
        </w:r>
      </w:hyperlink>
    </w:p>
    <w:bookmarkEnd w:id="1"/>
    <w:p w14:paraId="2A3D629C" w14:textId="58BE647B" w:rsidR="00E160FE" w:rsidRPr="00930E69" w:rsidRDefault="00E160FE" w:rsidP="00E160FE">
      <w:pPr>
        <w:rPr>
          <w:b/>
          <w:iCs/>
          <w:lang w:val="fr-FR"/>
        </w:rPr>
      </w:pPr>
    </w:p>
    <w:p w14:paraId="1B2198B4" w14:textId="77777777" w:rsidR="00E160FE" w:rsidRPr="00930E69" w:rsidRDefault="00E160FE" w:rsidP="00E160FE">
      <w:pPr>
        <w:rPr>
          <w:b/>
          <w:iCs/>
          <w:lang w:val="fr-FR"/>
        </w:rPr>
      </w:pPr>
    </w:p>
    <w:p w14:paraId="0FFCD603" w14:textId="77777777" w:rsidR="00E160FE" w:rsidRPr="003B4052" w:rsidRDefault="00E160FE" w:rsidP="00E160FE">
      <w:pPr>
        <w:rPr>
          <w:rFonts w:cstheme="minorHAnsi"/>
          <w:b/>
          <w:bCs/>
          <w:color w:val="000000"/>
          <w:lang w:val="fr-BE"/>
        </w:rPr>
      </w:pPr>
      <w:r w:rsidRPr="003B4052">
        <w:rPr>
          <w:rFonts w:cstheme="minorHAnsi"/>
          <w:b/>
          <w:bCs/>
          <w:color w:val="000000"/>
          <w:sz w:val="24"/>
          <w:szCs w:val="24"/>
          <w:lang w:val="fr-BE"/>
        </w:rPr>
        <w:t>Notes pour la rédaction</w:t>
      </w:r>
    </w:p>
    <w:p w14:paraId="71AAF4AC" w14:textId="5665261C" w:rsidR="00E160FE" w:rsidRPr="003B4052" w:rsidRDefault="00E160FE" w:rsidP="00E160FE">
      <w:pPr>
        <w:rPr>
          <w:rFonts w:cstheme="minorHAnsi"/>
          <w:b/>
          <w:bCs/>
          <w:color w:val="000000"/>
          <w:lang w:val="fr-BE"/>
        </w:rPr>
      </w:pPr>
    </w:p>
    <w:p w14:paraId="62B5E86C" w14:textId="788077C6" w:rsidR="00BC7A67" w:rsidRPr="00BC7A67" w:rsidRDefault="00BC7A67" w:rsidP="009B0D41">
      <w:pPr>
        <w:jc w:val="center"/>
        <w:rPr>
          <w:rFonts w:cstheme="minorHAnsi"/>
          <w:b/>
          <w:bCs/>
          <w:lang w:val="fr-FR"/>
        </w:rPr>
      </w:pPr>
      <w:r w:rsidRPr="00BC7A67">
        <w:rPr>
          <w:rFonts w:cstheme="minorHAnsi"/>
          <w:b/>
          <w:bCs/>
          <w:lang w:val="fr-FR"/>
        </w:rPr>
        <w:t>L'Organisation météorologique mondiale est la voix du système des Nations Unies qui fait autorité en matière de temps, de climat et d'eau.</w:t>
      </w:r>
    </w:p>
    <w:p w14:paraId="3E5DB2E0" w14:textId="77777777" w:rsidR="00A53D2B" w:rsidRPr="00BC7A67" w:rsidRDefault="00A53D2B" w:rsidP="00E160FE">
      <w:pPr>
        <w:rPr>
          <w:rFonts w:cstheme="minorHAnsi"/>
          <w:b/>
          <w:bCs/>
          <w:color w:val="000000"/>
          <w:lang w:val="fr-FR"/>
        </w:rPr>
      </w:pPr>
    </w:p>
    <w:p w14:paraId="20CA8A4E" w14:textId="77777777" w:rsidR="00E160FE" w:rsidRPr="00BC7A67" w:rsidRDefault="00E160FE" w:rsidP="00E160FE">
      <w:pPr>
        <w:rPr>
          <w:b/>
          <w:iCs/>
          <w:lang w:val="fr-FR"/>
        </w:rPr>
      </w:pPr>
    </w:p>
    <w:p w14:paraId="15288C55" w14:textId="77777777" w:rsidR="00E160FE" w:rsidRPr="00717825" w:rsidRDefault="00E160FE" w:rsidP="00E160FE">
      <w:pPr>
        <w:jc w:val="both"/>
        <w:rPr>
          <w:rFonts w:eastAsia="Verdana" w:cs="Verdana"/>
          <w:color w:val="000000" w:themeColor="text1"/>
          <w:sz w:val="24"/>
          <w:szCs w:val="24"/>
          <w:lang w:val="fr-FR"/>
        </w:rPr>
      </w:pPr>
      <w:r w:rsidRPr="00717825">
        <w:rPr>
          <w:rFonts w:eastAsia="Calibri" w:cs="Calibri"/>
          <w:b/>
          <w:bCs/>
          <w:color w:val="000000" w:themeColor="text1"/>
          <w:sz w:val="24"/>
          <w:szCs w:val="24"/>
          <w:lang w:val="fr-FR"/>
        </w:rPr>
        <w:t>À propos du CEPMMT et de Copernicus</w:t>
      </w:r>
      <w:r w:rsidRPr="00717825">
        <w:rPr>
          <w:rFonts w:eastAsia="Verdana" w:cs="Verdana"/>
          <w:color w:val="000000" w:themeColor="text1"/>
          <w:sz w:val="24"/>
          <w:szCs w:val="24"/>
          <w:lang w:val="fr-FR"/>
        </w:rPr>
        <w:t xml:space="preserve"> </w:t>
      </w:r>
    </w:p>
    <w:p w14:paraId="4F9C62FB" w14:textId="77777777" w:rsidR="00E160FE" w:rsidRPr="0088156F" w:rsidRDefault="00E160FE" w:rsidP="00E160FE">
      <w:pPr>
        <w:jc w:val="both"/>
        <w:rPr>
          <w:rFonts w:eastAsia="Verdana" w:cs="Verdana"/>
          <w:color w:val="000000" w:themeColor="text1"/>
          <w:lang w:val="fr-FR"/>
        </w:rPr>
      </w:pPr>
      <w:r w:rsidRPr="4EC84FC4">
        <w:rPr>
          <w:rFonts w:eastAsia="Verdana" w:cs="Verdana"/>
          <w:color w:val="000000" w:themeColor="text1"/>
          <w:lang w:val="fr-FR"/>
        </w:rPr>
        <w:t xml:space="preserve"> </w:t>
      </w:r>
    </w:p>
    <w:p w14:paraId="3D8E29AD" w14:textId="77777777" w:rsidR="00E160FE" w:rsidRPr="0088156F" w:rsidRDefault="00E160FE" w:rsidP="00E160FE">
      <w:pPr>
        <w:jc w:val="both"/>
        <w:rPr>
          <w:rFonts w:eastAsia="Verdana" w:cs="Verdana"/>
          <w:color w:val="000000" w:themeColor="text1"/>
          <w:lang w:val="fr-FR"/>
        </w:rPr>
      </w:pPr>
      <w:r w:rsidRPr="4EC84FC4">
        <w:rPr>
          <w:rFonts w:eastAsia="Verdana" w:cs="Verdana"/>
          <w:color w:val="000000" w:themeColor="text1"/>
          <w:lang w:val="fr-FR"/>
        </w:rPr>
        <w:t xml:space="preserve">Copernicus est </w:t>
      </w:r>
      <w:r>
        <w:rPr>
          <w:rFonts w:eastAsia="Verdana" w:cs="Verdana"/>
          <w:color w:val="000000" w:themeColor="text1"/>
          <w:lang w:val="fr-FR"/>
        </w:rPr>
        <w:t xml:space="preserve">une composante du programme spatial de l’Union Européenne, avec des financements de l’UE, et est son </w:t>
      </w:r>
      <w:r w:rsidRPr="4EC84FC4">
        <w:rPr>
          <w:rFonts w:eastAsia="Verdana" w:cs="Verdana"/>
          <w:color w:val="000000" w:themeColor="text1"/>
          <w:lang w:val="fr-FR"/>
        </w:rPr>
        <w:t xml:space="preserve">fleuron en matière d'observation de la Terre qui fonctionne grâce à six services thématiques : Atmosphère, Marine, Terre, Changement climatique, Sécurité et Urgence. Il fournit des données et des services opérationnels en libre accès, qui permettent aux utilisateurs de disposer d'informations fiables et actualisées sur notre planète et son environnement. Le programme est coordonné et géré par la Commission européenne et mis en œuvre </w:t>
      </w:r>
      <w:r w:rsidRPr="4EC84FC4">
        <w:rPr>
          <w:rFonts w:eastAsia="Verdana" w:cs="Verdana"/>
          <w:color w:val="000000" w:themeColor="text1"/>
          <w:lang w:val="fr-FR"/>
        </w:rPr>
        <w:lastRenderedPageBreak/>
        <w:t xml:space="preserve">en partenariat avec les États membres, l'Agence spatiale européenne (ESA), l'Organisation européenne pour l'exploitation de satellites météorologiques (EUMETSAT), le Centre européen pour les prévisions météorologiques à moyen terme (CEPMMT), des agences de l'UE et Mercator Océan, entre autres. </w:t>
      </w:r>
    </w:p>
    <w:p w14:paraId="11E19A4E" w14:textId="77777777" w:rsidR="00E160FE" w:rsidRPr="008B4E48" w:rsidRDefault="00E160FE" w:rsidP="00E160FE">
      <w:pPr>
        <w:jc w:val="both"/>
        <w:rPr>
          <w:rFonts w:eastAsia="Verdana" w:cs="Verdana"/>
          <w:color w:val="000000" w:themeColor="text1"/>
          <w:lang w:val="fr-FR"/>
        </w:rPr>
      </w:pPr>
      <w:r w:rsidRPr="4EC84FC4">
        <w:rPr>
          <w:rFonts w:eastAsia="Verdana" w:cs="Verdana"/>
          <w:color w:val="000000" w:themeColor="text1"/>
          <w:lang w:val="fr-FR"/>
        </w:rPr>
        <w:t xml:space="preserve"> </w:t>
      </w:r>
    </w:p>
    <w:p w14:paraId="16E96E9E" w14:textId="77777777" w:rsidR="00E160FE" w:rsidRPr="0088156F" w:rsidRDefault="00E160FE" w:rsidP="00E160FE">
      <w:pPr>
        <w:jc w:val="both"/>
        <w:rPr>
          <w:rFonts w:eastAsia="Verdana" w:cs="Verdana"/>
          <w:color w:val="000000" w:themeColor="text1"/>
          <w:lang w:val="fr-FR"/>
        </w:rPr>
      </w:pPr>
      <w:r w:rsidRPr="4EC84FC4">
        <w:rPr>
          <w:rFonts w:eastAsia="Verdana" w:cs="Verdana"/>
          <w:color w:val="000000" w:themeColor="text1"/>
          <w:lang w:val="fr-FR"/>
        </w:rPr>
        <w:t>Le CEPMMT exploite deux services du programme d'observation de la Terre Copernicus de l'UE : le Service pour la surveillance de l'atmosphère Copernicus (CAMS) et le Service pour les changements climatiques Copernicus (C3S)</w:t>
      </w:r>
      <w:r>
        <w:rPr>
          <w:rFonts w:eastAsia="Verdana" w:cs="Verdana"/>
          <w:color w:val="000000" w:themeColor="text1"/>
          <w:lang w:val="fr-FR"/>
        </w:rPr>
        <w:t>, qui est implémenté par le Centre commun pour la recherche (JRC, EU Joint Research Council)</w:t>
      </w:r>
      <w:r w:rsidRPr="4EC84FC4">
        <w:rPr>
          <w:rFonts w:eastAsia="Verdana" w:cs="Verdana"/>
          <w:color w:val="000000" w:themeColor="text1"/>
          <w:lang w:val="fr-FR"/>
        </w:rPr>
        <w:t>. Ils contribuent également au service de gestion des urgences de Copernicus (CEMS). Le Centre européen pour les prévisions météorologiques à moyen terme (CEPMMT) est une organisation intergouvernementale indépendante soutenue par 3</w:t>
      </w:r>
      <w:r>
        <w:rPr>
          <w:rFonts w:eastAsia="Verdana" w:cs="Verdana"/>
          <w:color w:val="000000" w:themeColor="text1"/>
          <w:lang w:val="fr-FR"/>
        </w:rPr>
        <w:t>5</w:t>
      </w:r>
      <w:r w:rsidRPr="4EC84FC4">
        <w:rPr>
          <w:rFonts w:eastAsia="Verdana" w:cs="Verdana"/>
          <w:color w:val="000000" w:themeColor="text1"/>
          <w:lang w:val="fr-FR"/>
        </w:rPr>
        <w:t xml:space="preserve"> États. Il s'agit à la fois d'un institut de recherche et d'un service opérationnel 24 heures sur 24 et 7 jours sur 7, qui produit et diffuse des prévisions météorologiques numériques à ses États membres. Ces données sont entièrement à la disposition des services météorologiques nationaux des États membres. Le superordinateur (et les archives de données associées) du CEPMMT est l'un des plus grands de ce type en Europe et les États membres peuvent utiliser 25 % de sa capacité pour leurs propres besoins. </w:t>
      </w:r>
    </w:p>
    <w:p w14:paraId="1445536E" w14:textId="77777777" w:rsidR="00E160FE" w:rsidRPr="0088156F" w:rsidRDefault="00E160FE" w:rsidP="00E160FE">
      <w:pPr>
        <w:jc w:val="both"/>
        <w:rPr>
          <w:rFonts w:eastAsia="Verdana" w:cs="Verdana"/>
          <w:color w:val="000000" w:themeColor="text1"/>
          <w:lang w:val="fr-FR"/>
        </w:rPr>
      </w:pPr>
    </w:p>
    <w:p w14:paraId="429E66FF" w14:textId="77777777" w:rsidR="00E160FE" w:rsidRDefault="00E160FE" w:rsidP="00E160FE">
      <w:pPr>
        <w:jc w:val="both"/>
        <w:rPr>
          <w:rFonts w:eastAsia="Verdana" w:cs="Verdana"/>
          <w:color w:val="000000" w:themeColor="text1"/>
          <w:lang w:val="fr-FR"/>
        </w:rPr>
      </w:pPr>
      <w:r w:rsidRPr="7E128703">
        <w:rPr>
          <w:rFonts w:eastAsia="Verdana" w:cs="Verdana"/>
          <w:color w:val="000000" w:themeColor="text1"/>
          <w:lang w:val="fr-FR"/>
        </w:rPr>
        <w:t>Le CEPMMT étend son implantation dans les États membres pour certaines activités. Outre un siège au Royaume-Uni et un centre de calcul en Italie, de nouveaux bureaux consacrés aux activités menées en partenariat avec l'UE, telles que Copernicus, seront installés à Bonn, en Allemagne, à partir de l'été 2021.</w:t>
      </w:r>
    </w:p>
    <w:p w14:paraId="51E21BC7" w14:textId="77777777" w:rsidR="00E160FE" w:rsidRDefault="00E160FE" w:rsidP="00E160FE">
      <w:pPr>
        <w:jc w:val="both"/>
        <w:rPr>
          <w:rFonts w:eastAsia="Verdana" w:cs="Verdana"/>
          <w:color w:val="000000" w:themeColor="text1"/>
          <w:lang w:val="fr-FR"/>
        </w:rPr>
      </w:pPr>
    </w:p>
    <w:p w14:paraId="6A5084A5" w14:textId="77777777" w:rsidR="00E160FE" w:rsidRPr="0088156F" w:rsidRDefault="00E160FE" w:rsidP="00E160FE">
      <w:pPr>
        <w:jc w:val="both"/>
        <w:rPr>
          <w:rFonts w:eastAsia="Verdana" w:cs="Verdana"/>
          <w:color w:val="000000" w:themeColor="text1"/>
          <w:lang w:val="fr-FR"/>
        </w:rPr>
      </w:pPr>
      <w:r w:rsidRPr="4EC84FC4">
        <w:rPr>
          <w:rFonts w:eastAsia="Verdana" w:cs="Verdana"/>
          <w:color w:val="000000" w:themeColor="text1"/>
          <w:lang w:val="fr-FR"/>
        </w:rPr>
        <w:t xml:space="preserve">Le site pour le “Copernicus Atmosphere Monitoring Service” est accessible à cette adresse </w:t>
      </w:r>
    </w:p>
    <w:p w14:paraId="2DFDA89A" w14:textId="77777777" w:rsidR="00E160FE" w:rsidRPr="0088156F" w:rsidRDefault="00000000" w:rsidP="00E160FE">
      <w:pPr>
        <w:jc w:val="both"/>
        <w:rPr>
          <w:rFonts w:eastAsia="Verdana" w:cs="Verdana"/>
          <w:color w:val="0000FF"/>
          <w:lang w:val="fr-FR"/>
        </w:rPr>
      </w:pPr>
      <w:hyperlink r:id="rId15">
        <w:r w:rsidR="00E160FE" w:rsidRPr="4EC84FC4">
          <w:rPr>
            <w:rStyle w:val="Lienhypertexte"/>
            <w:rFonts w:eastAsia="Verdana" w:cs="Verdana"/>
            <w:lang w:val="fr-FR"/>
          </w:rPr>
          <w:t>https://atmosphere.copernicus.eu</w:t>
        </w:r>
      </w:hyperlink>
    </w:p>
    <w:p w14:paraId="7739DCAE" w14:textId="77777777" w:rsidR="00E160FE" w:rsidRPr="0088156F" w:rsidRDefault="00E160FE" w:rsidP="00E160FE">
      <w:pPr>
        <w:jc w:val="both"/>
        <w:rPr>
          <w:rFonts w:ascii="Arial" w:eastAsia="Arial" w:hAnsi="Arial" w:cs="Arial"/>
          <w:color w:val="000000" w:themeColor="text1"/>
          <w:lang w:val="fr-FR"/>
        </w:rPr>
      </w:pPr>
      <w:r w:rsidRPr="4EC84FC4">
        <w:rPr>
          <w:rFonts w:eastAsia="Verdana" w:cs="Verdana"/>
          <w:color w:val="000000" w:themeColor="text1"/>
          <w:lang w:val="fr-FR"/>
        </w:rPr>
        <w:t xml:space="preserve">Le site “Copernicus Climate Change Service” est accessible à cette adresse </w:t>
      </w:r>
      <w:hyperlink r:id="rId16">
        <w:r w:rsidRPr="4EC84FC4">
          <w:rPr>
            <w:rStyle w:val="Lienhypertexte"/>
            <w:rFonts w:eastAsia="Verdana" w:cs="Verdana"/>
            <w:lang w:val="fr-FR"/>
          </w:rPr>
          <w:t>https://climate.copernicus.eu/</w:t>
        </w:r>
      </w:hyperlink>
      <w:r w:rsidRPr="4EC84FC4">
        <w:rPr>
          <w:rFonts w:ascii="Arial" w:eastAsia="Arial" w:hAnsi="Arial" w:cs="Arial"/>
          <w:color w:val="000000" w:themeColor="text1"/>
          <w:lang w:val="fr-FR"/>
        </w:rPr>
        <w:t xml:space="preserve">  </w:t>
      </w:r>
    </w:p>
    <w:p w14:paraId="01D3FD05" w14:textId="77777777" w:rsidR="00E160FE" w:rsidRPr="0088156F" w:rsidRDefault="00E160FE" w:rsidP="00E160FE">
      <w:pPr>
        <w:jc w:val="both"/>
        <w:rPr>
          <w:rFonts w:eastAsia="Verdana" w:cs="Verdana"/>
          <w:color w:val="000000" w:themeColor="text1"/>
          <w:lang w:val="fr-FR"/>
        </w:rPr>
      </w:pPr>
    </w:p>
    <w:p w14:paraId="3C9E5B65" w14:textId="77777777" w:rsidR="00E160FE" w:rsidRPr="0088156F" w:rsidRDefault="00E160FE" w:rsidP="00E160FE">
      <w:pPr>
        <w:jc w:val="both"/>
        <w:rPr>
          <w:rFonts w:eastAsia="Verdana" w:cs="Verdana"/>
          <w:color w:val="000000" w:themeColor="text1"/>
          <w:lang w:val="fr-FR"/>
        </w:rPr>
      </w:pPr>
      <w:r w:rsidRPr="4EC84FC4">
        <w:rPr>
          <w:rFonts w:eastAsia="Verdana" w:cs="Verdana"/>
          <w:color w:val="000000" w:themeColor="text1"/>
          <w:lang w:val="fr-FR"/>
        </w:rPr>
        <w:t xml:space="preserve">Pour plus d’informations sur Copernicus : </w:t>
      </w:r>
      <w:hyperlink r:id="rId17">
        <w:r w:rsidRPr="4EC84FC4">
          <w:rPr>
            <w:rStyle w:val="Lienhypertexte"/>
            <w:rFonts w:eastAsia="Verdana" w:cs="Verdana"/>
            <w:lang w:val="fr-FR"/>
          </w:rPr>
          <w:t>www.copernicus.eu</w:t>
        </w:r>
      </w:hyperlink>
      <w:r w:rsidRPr="4EC84FC4">
        <w:rPr>
          <w:rFonts w:eastAsia="Verdana" w:cs="Verdana"/>
          <w:color w:val="000000" w:themeColor="text1"/>
          <w:lang w:val="fr-FR"/>
        </w:rPr>
        <w:t xml:space="preserve"> </w:t>
      </w:r>
    </w:p>
    <w:p w14:paraId="2224FC79" w14:textId="77777777" w:rsidR="00E160FE" w:rsidRPr="00A62CEF" w:rsidRDefault="00E160FE" w:rsidP="00E160FE">
      <w:pPr>
        <w:jc w:val="both"/>
        <w:rPr>
          <w:rFonts w:ascii="Arial" w:eastAsia="Arial" w:hAnsi="Arial" w:cs="Arial"/>
          <w:color w:val="000000" w:themeColor="text1"/>
          <w:lang w:val="fr-FR"/>
        </w:rPr>
      </w:pPr>
      <w:r w:rsidRPr="4EC84FC4">
        <w:rPr>
          <w:rFonts w:eastAsia="Verdana" w:cs="Verdana"/>
          <w:color w:val="000000" w:themeColor="text1"/>
          <w:lang w:val="fr-FR"/>
        </w:rPr>
        <w:t xml:space="preserve">Pour le site de l’ECMWF : </w:t>
      </w:r>
      <w:hyperlink r:id="rId18" w:history="1">
        <w:r w:rsidRPr="009528A4">
          <w:rPr>
            <w:rStyle w:val="Lienhypertexte"/>
            <w:lang w:val="fr-FR"/>
          </w:rPr>
          <w:t>www.ecmwf.int</w:t>
        </w:r>
      </w:hyperlink>
    </w:p>
    <w:p w14:paraId="7FF68312" w14:textId="77777777" w:rsidR="00E160FE" w:rsidRPr="0088156F" w:rsidRDefault="00E160FE" w:rsidP="00E160FE">
      <w:pPr>
        <w:jc w:val="both"/>
        <w:rPr>
          <w:rFonts w:eastAsia="Verdana" w:cs="Verdana"/>
          <w:color w:val="000000" w:themeColor="text1"/>
          <w:lang w:val="fr-FR"/>
        </w:rPr>
      </w:pPr>
    </w:p>
    <w:p w14:paraId="2F0F56EE" w14:textId="77777777" w:rsidR="00E160FE" w:rsidRPr="0088156F" w:rsidRDefault="00E160FE" w:rsidP="00E160FE">
      <w:pPr>
        <w:jc w:val="both"/>
        <w:rPr>
          <w:rFonts w:eastAsia="Verdana" w:cs="Verdana"/>
          <w:color w:val="000000" w:themeColor="text1"/>
          <w:lang w:val="fr-FR"/>
        </w:rPr>
      </w:pPr>
      <w:proofErr w:type="gramStart"/>
      <w:r w:rsidRPr="4EC84FC4">
        <w:rPr>
          <w:rFonts w:eastAsia="Verdana" w:cs="Verdana"/>
          <w:color w:val="000000" w:themeColor="text1"/>
          <w:lang w:val="fr-FR"/>
        </w:rPr>
        <w:t>Twitter:</w:t>
      </w:r>
      <w:proofErr w:type="gramEnd"/>
      <w:r w:rsidRPr="4EC84FC4">
        <w:rPr>
          <w:rFonts w:eastAsia="Verdana" w:cs="Verdana"/>
          <w:color w:val="000000" w:themeColor="text1"/>
          <w:lang w:val="fr-FR"/>
        </w:rPr>
        <w:t xml:space="preserve"> </w:t>
      </w:r>
    </w:p>
    <w:p w14:paraId="7A86B901" w14:textId="77777777" w:rsidR="00E160FE" w:rsidRPr="0088156F" w:rsidRDefault="00E160FE" w:rsidP="00E160FE">
      <w:pPr>
        <w:jc w:val="both"/>
        <w:rPr>
          <w:rFonts w:eastAsia="Verdana" w:cs="Verdana"/>
          <w:color w:val="0000FF"/>
          <w:lang w:val="fr-FR"/>
        </w:rPr>
      </w:pPr>
      <w:r w:rsidRPr="4EC84FC4">
        <w:rPr>
          <w:rFonts w:eastAsia="Verdana" w:cs="Verdana"/>
          <w:color w:val="0000FF"/>
          <w:u w:val="single"/>
          <w:lang w:val="fr-FR"/>
        </w:rPr>
        <w:t xml:space="preserve">@CopernicusECMWF </w:t>
      </w:r>
    </w:p>
    <w:p w14:paraId="1D7465AF" w14:textId="77777777" w:rsidR="00E160FE" w:rsidRPr="0088156F" w:rsidRDefault="00E160FE" w:rsidP="00E160FE">
      <w:pPr>
        <w:jc w:val="both"/>
        <w:rPr>
          <w:rFonts w:eastAsia="Verdana" w:cs="Verdana"/>
          <w:color w:val="0000FF"/>
          <w:lang w:val="fr-FR"/>
        </w:rPr>
      </w:pPr>
      <w:r w:rsidRPr="4EC84FC4">
        <w:rPr>
          <w:rFonts w:eastAsia="Verdana" w:cs="Verdana"/>
          <w:color w:val="0000FF"/>
          <w:u w:val="single"/>
          <w:lang w:val="fr-FR"/>
        </w:rPr>
        <w:t xml:space="preserve">@CopernicusEU </w:t>
      </w:r>
    </w:p>
    <w:p w14:paraId="156DAA0B" w14:textId="77777777" w:rsidR="00E160FE" w:rsidRPr="0088156F" w:rsidRDefault="00E160FE" w:rsidP="00E160FE">
      <w:pPr>
        <w:jc w:val="both"/>
        <w:rPr>
          <w:rFonts w:eastAsia="Verdana" w:cs="Verdana"/>
          <w:color w:val="0000FF"/>
          <w:lang w:val="fr-FR"/>
        </w:rPr>
      </w:pPr>
      <w:r w:rsidRPr="4EC84FC4">
        <w:rPr>
          <w:rFonts w:eastAsia="Verdana" w:cs="Verdana"/>
          <w:color w:val="0000FF"/>
          <w:u w:val="single"/>
          <w:lang w:val="fr-FR"/>
        </w:rPr>
        <w:t>@ECMWF</w:t>
      </w:r>
    </w:p>
    <w:p w14:paraId="2B2115B4" w14:textId="77777777" w:rsidR="00E160FE" w:rsidRPr="00B54466" w:rsidRDefault="00E160FE" w:rsidP="00E160FE">
      <w:pPr>
        <w:jc w:val="both"/>
        <w:rPr>
          <w:rFonts w:eastAsia="Verdana" w:cs="Verdana"/>
          <w:color w:val="000000" w:themeColor="text1"/>
          <w:lang w:val="fr-FR"/>
        </w:rPr>
      </w:pPr>
      <w:r>
        <w:rPr>
          <w:rFonts w:eastAsia="Verdana" w:cs="Verdana"/>
          <w:b/>
          <w:bCs/>
          <w:color w:val="000000" w:themeColor="text1"/>
          <w:sz w:val="20"/>
          <w:szCs w:val="20"/>
          <w:lang w:val="fr-FR"/>
        </w:rPr>
        <w:t>#EUSpace</w:t>
      </w:r>
    </w:p>
    <w:p w14:paraId="2F4A6C97" w14:textId="77777777" w:rsidR="00E160FE" w:rsidRDefault="00E160FE" w:rsidP="00E160FE">
      <w:pPr>
        <w:jc w:val="both"/>
        <w:rPr>
          <w:rFonts w:eastAsia="Verdana" w:cs="Verdana"/>
          <w:b/>
          <w:bCs/>
          <w:color w:val="000000" w:themeColor="text1"/>
          <w:sz w:val="20"/>
          <w:szCs w:val="20"/>
          <w:lang w:val="fr-FR"/>
        </w:rPr>
      </w:pPr>
    </w:p>
    <w:p w14:paraId="39AB203B" w14:textId="64C117E4" w:rsidR="00E160FE" w:rsidRDefault="00455B3A" w:rsidP="00E160FE">
      <w:pPr>
        <w:jc w:val="both"/>
        <w:rPr>
          <w:rFonts w:eastAsia="Verdana" w:cs="Verdana"/>
          <w:b/>
          <w:bCs/>
          <w:color w:val="000000" w:themeColor="text1"/>
          <w:sz w:val="20"/>
          <w:szCs w:val="20"/>
          <w:lang w:val="fr-FR"/>
        </w:rPr>
      </w:pPr>
      <w:r>
        <w:rPr>
          <w:rFonts w:eastAsia="Verdana" w:cs="Verdana"/>
          <w:b/>
          <w:bCs/>
          <w:color w:val="000000" w:themeColor="text1"/>
          <w:sz w:val="20"/>
          <w:szCs w:val="20"/>
          <w:lang w:val="fr-FR"/>
        </w:rPr>
        <w:t>Antoine Marthoz, Account Director</w:t>
      </w:r>
    </w:p>
    <w:p w14:paraId="5EBE789E" w14:textId="00849560" w:rsidR="00455B3A" w:rsidRDefault="00455B3A" w:rsidP="00E160FE">
      <w:pPr>
        <w:jc w:val="both"/>
        <w:rPr>
          <w:rFonts w:eastAsia="Verdana" w:cs="Verdana"/>
          <w:b/>
          <w:bCs/>
          <w:color w:val="000000" w:themeColor="text1"/>
          <w:sz w:val="20"/>
          <w:szCs w:val="20"/>
          <w:lang w:val="fr-FR"/>
        </w:rPr>
      </w:pPr>
      <w:r>
        <w:rPr>
          <w:rFonts w:eastAsia="Verdana" w:cs="Verdana"/>
          <w:b/>
          <w:bCs/>
          <w:color w:val="000000" w:themeColor="text1"/>
          <w:sz w:val="20"/>
          <w:szCs w:val="20"/>
          <w:lang w:val="fr-FR"/>
        </w:rPr>
        <w:t>Insticom</w:t>
      </w:r>
    </w:p>
    <w:p w14:paraId="796335A0" w14:textId="77777777" w:rsidR="00455B3A" w:rsidRDefault="00455B3A" w:rsidP="00E160FE">
      <w:pPr>
        <w:jc w:val="both"/>
        <w:rPr>
          <w:rFonts w:eastAsia="Verdana" w:cs="Verdana"/>
          <w:color w:val="000000" w:themeColor="text1"/>
          <w:sz w:val="20"/>
          <w:szCs w:val="20"/>
          <w:lang w:val="fr-FR"/>
        </w:rPr>
      </w:pPr>
    </w:p>
    <w:p w14:paraId="75003B2A" w14:textId="77777777" w:rsidR="00E160FE" w:rsidRPr="0088156F" w:rsidRDefault="00E160FE" w:rsidP="00E160FE">
      <w:pPr>
        <w:jc w:val="both"/>
        <w:rPr>
          <w:rFonts w:ascii="Calibri" w:eastAsia="Calibri" w:hAnsi="Calibri" w:cs="Calibri"/>
          <w:color w:val="000000" w:themeColor="text1"/>
          <w:sz w:val="20"/>
          <w:szCs w:val="20"/>
          <w:lang w:val="fr-FR"/>
        </w:rPr>
      </w:pPr>
      <w:r w:rsidRPr="4EC84FC4">
        <w:rPr>
          <w:rFonts w:eastAsia="Verdana" w:cs="Verdana"/>
          <w:color w:val="000000" w:themeColor="text1"/>
          <w:sz w:val="20"/>
          <w:szCs w:val="20"/>
          <w:lang w:val="fr-FR"/>
        </w:rPr>
        <w:t>Pour le compte de</w:t>
      </w:r>
      <w:r w:rsidRPr="4EC84FC4">
        <w:rPr>
          <w:rFonts w:ascii="Calibri" w:eastAsia="Calibri" w:hAnsi="Calibri" w:cs="Calibri"/>
          <w:color w:val="000000" w:themeColor="text1"/>
          <w:sz w:val="20"/>
          <w:szCs w:val="20"/>
          <w:lang w:val="fr-FR"/>
        </w:rPr>
        <w:t xml:space="preserve"> : </w:t>
      </w:r>
    </w:p>
    <w:p w14:paraId="24EAC241" w14:textId="77777777" w:rsidR="00E160FE" w:rsidRPr="000F35A2" w:rsidRDefault="00E160FE" w:rsidP="00E160FE">
      <w:pPr>
        <w:jc w:val="both"/>
        <w:rPr>
          <w:rFonts w:eastAsia="Verdana" w:cs="Verdana"/>
          <w:color w:val="000000" w:themeColor="text1"/>
          <w:lang w:val="en-GB"/>
        </w:rPr>
      </w:pPr>
      <w:r w:rsidRPr="4EC84FC4">
        <w:rPr>
          <w:rFonts w:eastAsia="Verdana" w:cs="Verdana"/>
          <w:color w:val="000000" w:themeColor="text1"/>
        </w:rPr>
        <w:t xml:space="preserve">Nuria Lopez </w:t>
      </w:r>
    </w:p>
    <w:p w14:paraId="5D2B052A" w14:textId="77777777" w:rsidR="00E160FE" w:rsidRPr="000F35A2" w:rsidRDefault="00E160FE" w:rsidP="00E160FE">
      <w:pPr>
        <w:jc w:val="both"/>
        <w:rPr>
          <w:rFonts w:ascii="Times New Roman" w:eastAsia="Times New Roman" w:hAnsi="Times New Roman" w:cs="Times New Roman"/>
          <w:color w:val="000000" w:themeColor="text1"/>
          <w:lang w:val="en-GB"/>
        </w:rPr>
      </w:pPr>
      <w:r w:rsidRPr="4EC84FC4">
        <w:rPr>
          <w:rFonts w:ascii="Times New Roman" w:eastAsia="Times New Roman" w:hAnsi="Times New Roman" w:cs="Times New Roman"/>
          <w:color w:val="000000" w:themeColor="text1"/>
        </w:rPr>
        <w:t xml:space="preserve"> </w:t>
      </w:r>
    </w:p>
    <w:p w14:paraId="5671F605" w14:textId="77777777" w:rsidR="00E160FE" w:rsidRPr="000F35A2" w:rsidRDefault="00E160FE" w:rsidP="00E160FE">
      <w:pPr>
        <w:jc w:val="both"/>
        <w:rPr>
          <w:rFonts w:eastAsia="Verdana" w:cs="Verdana"/>
          <w:color w:val="000000" w:themeColor="text1"/>
          <w:lang w:val="en-GB"/>
        </w:rPr>
      </w:pPr>
      <w:r w:rsidRPr="4EC84FC4">
        <w:rPr>
          <w:rFonts w:eastAsia="Verdana" w:cs="Verdana"/>
          <w:color w:val="000000" w:themeColor="text1"/>
        </w:rPr>
        <w:t>Communications Account Officer and Press Lead</w:t>
      </w:r>
    </w:p>
    <w:p w14:paraId="6CF80EE1" w14:textId="77777777" w:rsidR="00E160FE" w:rsidRPr="000F35A2" w:rsidRDefault="00E160FE" w:rsidP="00E160FE">
      <w:pPr>
        <w:jc w:val="both"/>
        <w:rPr>
          <w:rFonts w:eastAsia="Verdana" w:cs="Verdana"/>
          <w:color w:val="000000" w:themeColor="text1"/>
          <w:lang w:val="en-GB"/>
        </w:rPr>
      </w:pPr>
      <w:r w:rsidRPr="4EC84FC4">
        <w:rPr>
          <w:rFonts w:eastAsia="Verdana" w:cs="Verdana"/>
          <w:color w:val="000000" w:themeColor="text1"/>
        </w:rPr>
        <w:t xml:space="preserve">European Centre for Medium-Range Weather Forecasts  </w:t>
      </w:r>
    </w:p>
    <w:p w14:paraId="035FD19E" w14:textId="77777777" w:rsidR="00E160FE" w:rsidRPr="000F35A2" w:rsidRDefault="00E160FE" w:rsidP="00E160FE">
      <w:pPr>
        <w:jc w:val="both"/>
        <w:rPr>
          <w:rFonts w:eastAsia="Verdana" w:cs="Verdana"/>
          <w:color w:val="000000" w:themeColor="text1"/>
          <w:lang w:val="en-GB"/>
        </w:rPr>
      </w:pPr>
      <w:r w:rsidRPr="4EC84FC4">
        <w:rPr>
          <w:rFonts w:eastAsia="Verdana" w:cs="Verdana"/>
          <w:color w:val="000000" w:themeColor="text1"/>
        </w:rPr>
        <w:t>Reading, UK – Bologna, Italy</w:t>
      </w:r>
    </w:p>
    <w:p w14:paraId="0DF941E4" w14:textId="77777777" w:rsidR="00E160FE" w:rsidRPr="000F35A2" w:rsidRDefault="00E160FE" w:rsidP="00E160FE">
      <w:pPr>
        <w:jc w:val="both"/>
        <w:rPr>
          <w:rFonts w:eastAsia="Verdana" w:cs="Verdana"/>
          <w:color w:val="000000" w:themeColor="text1"/>
          <w:lang w:val="en-GB"/>
        </w:rPr>
      </w:pPr>
      <w:r w:rsidRPr="4EC84FC4">
        <w:rPr>
          <w:rFonts w:eastAsia="Verdana" w:cs="Verdana"/>
          <w:color w:val="000000" w:themeColor="text1"/>
        </w:rPr>
        <w:t xml:space="preserve">Email: </w:t>
      </w:r>
      <w:hyperlink r:id="rId19">
        <w:r w:rsidRPr="4EC84FC4">
          <w:rPr>
            <w:rStyle w:val="Lienhypertexte"/>
            <w:rFonts w:eastAsia="Verdana" w:cs="Verdana"/>
          </w:rPr>
          <w:t>copernicus-press@ecmwf.int</w:t>
        </w:r>
      </w:hyperlink>
      <w:r w:rsidRPr="4EC84FC4">
        <w:rPr>
          <w:rFonts w:eastAsia="Verdana" w:cs="Verdana"/>
          <w:color w:val="000000" w:themeColor="text1"/>
        </w:rPr>
        <w:t xml:space="preserve">  </w:t>
      </w:r>
    </w:p>
    <w:p w14:paraId="2E6170BE" w14:textId="77777777" w:rsidR="00E160FE" w:rsidRPr="00BC7A67" w:rsidRDefault="00E160FE" w:rsidP="00E160FE">
      <w:pPr>
        <w:jc w:val="both"/>
        <w:rPr>
          <w:rFonts w:eastAsia="Verdana" w:cs="Verdana"/>
          <w:color w:val="000000" w:themeColor="text1"/>
          <w:lang w:val="fr-FR"/>
        </w:rPr>
      </w:pPr>
      <w:proofErr w:type="gramStart"/>
      <w:r w:rsidRPr="00BC7A67">
        <w:rPr>
          <w:rFonts w:eastAsia="Verdana" w:cs="Verdana"/>
          <w:color w:val="000000" w:themeColor="text1"/>
          <w:lang w:val="fr-FR"/>
        </w:rPr>
        <w:t>Phone:</w:t>
      </w:r>
      <w:proofErr w:type="gramEnd"/>
      <w:r w:rsidRPr="00BC7A67">
        <w:rPr>
          <w:rFonts w:eastAsia="Verdana" w:cs="Verdana"/>
          <w:color w:val="000000" w:themeColor="text1"/>
          <w:lang w:val="fr-FR"/>
        </w:rPr>
        <w:t xml:space="preserve"> +44 (0)118 949 9778 </w:t>
      </w:r>
    </w:p>
    <w:p w14:paraId="6B2EE33E" w14:textId="77777777" w:rsidR="00E160FE" w:rsidRPr="00BC7A67" w:rsidRDefault="00E160FE" w:rsidP="00E160FE">
      <w:pPr>
        <w:jc w:val="both"/>
        <w:rPr>
          <w:rFonts w:eastAsia="Verdana" w:cs="Verdana"/>
          <w:color w:val="000000" w:themeColor="text1"/>
          <w:lang w:val="fr-FR"/>
        </w:rPr>
      </w:pPr>
      <w:proofErr w:type="gramStart"/>
      <w:r w:rsidRPr="00BC7A67">
        <w:rPr>
          <w:rFonts w:eastAsia="Verdana" w:cs="Verdana"/>
          <w:color w:val="000000" w:themeColor="text1"/>
          <w:lang w:val="fr-FR"/>
        </w:rPr>
        <w:lastRenderedPageBreak/>
        <w:t>Mobile:</w:t>
      </w:r>
      <w:proofErr w:type="gramEnd"/>
      <w:r w:rsidRPr="00BC7A67">
        <w:rPr>
          <w:rFonts w:eastAsia="Verdana" w:cs="Verdana"/>
          <w:color w:val="000000" w:themeColor="text1"/>
          <w:lang w:val="fr-FR"/>
        </w:rPr>
        <w:t xml:space="preserve"> +44 (0)7392 277 523</w:t>
      </w:r>
    </w:p>
    <w:p w14:paraId="00D0A089" w14:textId="77777777" w:rsidR="00E160FE" w:rsidRPr="00BC7A67" w:rsidRDefault="00E160FE" w:rsidP="00E160FE">
      <w:pPr>
        <w:jc w:val="both"/>
        <w:rPr>
          <w:rFonts w:eastAsia="Verdana" w:cs="Verdana"/>
          <w:color w:val="000000" w:themeColor="text1"/>
          <w:lang w:val="fr-FR"/>
        </w:rPr>
      </w:pPr>
    </w:p>
    <w:p w14:paraId="0D2FE053" w14:textId="77777777" w:rsidR="00A53D2B" w:rsidRPr="00BC7A67" w:rsidRDefault="00A53D2B" w:rsidP="00A53D2B">
      <w:pPr>
        <w:rPr>
          <w:rFonts w:cstheme="minorHAnsi"/>
          <w:i/>
          <w:iCs/>
          <w:color w:val="000000"/>
          <w:lang w:val="fr-FR"/>
        </w:rPr>
      </w:pPr>
      <w:r w:rsidRPr="00BC7A67">
        <w:rPr>
          <w:rFonts w:cstheme="minorHAnsi"/>
          <w:i/>
          <w:iCs/>
          <w:color w:val="000000"/>
          <w:lang w:val="fr-FR"/>
        </w:rPr>
        <w:t xml:space="preserve">L'État du climat en Europe 2021 de l'OMM est la première édition des rapports sur le climat qui seront publiés chaque année par l'Association régionale pour l'Europe de l'Organisation météorologique mondiale (OMM-RA6) et le programme d'observation de la Terre de l'Union européenne, le Service Copernicus sur les changements climatiques (C3S). Il bénéficie de la précieuse contribution des Services météorologiques et hydrologiques nationaux (SMHN), du Réseau régional des centres climatologiques de l'OMM pour l'Europe, du Service des changements climatiques de Copernicus (C3S), des agences des Nations Unies et de nombreux experts et scientifiques de la région et du monde entier. </w:t>
      </w:r>
    </w:p>
    <w:p w14:paraId="00BD7BC4" w14:textId="77777777" w:rsidR="00A53D2B" w:rsidRPr="00BC7A67" w:rsidRDefault="00A53D2B" w:rsidP="00A53D2B">
      <w:pPr>
        <w:rPr>
          <w:rFonts w:cstheme="minorHAnsi"/>
          <w:i/>
          <w:iCs/>
          <w:color w:val="000000"/>
          <w:lang w:val="fr-FR"/>
        </w:rPr>
      </w:pPr>
    </w:p>
    <w:p w14:paraId="0041B6BE" w14:textId="77777777" w:rsidR="00A53D2B" w:rsidRPr="00F51FD5" w:rsidRDefault="00A53D2B" w:rsidP="00A53D2B">
      <w:pPr>
        <w:rPr>
          <w:rFonts w:cstheme="minorHAnsi"/>
          <w:color w:val="000000"/>
        </w:rPr>
      </w:pPr>
      <w:r w:rsidRPr="00F51FD5">
        <w:rPr>
          <w:rFonts w:cstheme="minorHAnsi"/>
          <w:color w:val="000000"/>
          <w:lang w:val="fr-FR"/>
        </w:rPr>
        <w:t xml:space="preserve">Pour de plus amples informations, veuillez contacter Clare Nullis, attachée de presse de l'OMM, </w:t>
      </w:r>
      <w:hyperlink r:id="rId20" w:history="1">
        <w:r w:rsidRPr="00F51FD5">
          <w:rPr>
            <w:rStyle w:val="Lienhypertexte"/>
            <w:rFonts w:cstheme="minorHAnsi"/>
            <w:lang w:val="fr-FR"/>
          </w:rPr>
          <w:t>cnullis@wmo.int</w:t>
        </w:r>
      </w:hyperlink>
      <w:r w:rsidRPr="00F51FD5">
        <w:rPr>
          <w:rFonts w:cstheme="minorHAnsi"/>
          <w:color w:val="000000"/>
          <w:lang w:val="fr-FR"/>
        </w:rPr>
        <w:t xml:space="preserve">. </w:t>
      </w:r>
      <w:r w:rsidRPr="00F51FD5">
        <w:rPr>
          <w:rFonts w:cstheme="minorHAnsi"/>
          <w:color w:val="000000"/>
        </w:rPr>
        <w:t>Tél. 41-79-7091397</w:t>
      </w:r>
    </w:p>
    <w:p w14:paraId="357DA1A2" w14:textId="385B2AF1" w:rsidR="00AB5CD0" w:rsidRDefault="00AB5CD0" w:rsidP="009B0D41"/>
    <w:sectPr w:rsidR="00AB5CD0" w:rsidSect="00452FF5">
      <w:footerReference w:type="default" r:id="rId21"/>
      <w:headerReference w:type="first" r:id="rId22"/>
      <w:footerReference w:type="first" r:id="rId23"/>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FB97A" w14:textId="77777777" w:rsidR="007D302B" w:rsidRDefault="007D302B" w:rsidP="00452FF5">
      <w:r>
        <w:separator/>
      </w:r>
    </w:p>
  </w:endnote>
  <w:endnote w:type="continuationSeparator" w:id="0">
    <w:p w14:paraId="516D6820" w14:textId="77777777" w:rsidR="007D302B" w:rsidRDefault="007D302B" w:rsidP="00452FF5">
      <w:r>
        <w:continuationSeparator/>
      </w:r>
    </w:p>
  </w:endnote>
  <w:endnote w:type="continuationNotice" w:id="1">
    <w:p w14:paraId="5C8BD634" w14:textId="77777777" w:rsidR="007D302B" w:rsidRDefault="007D3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Univers LT CYR 55">
    <w:charset w:val="4D"/>
    <w:family w:val="swiss"/>
    <w:pitch w:val="variable"/>
    <w:sig w:usb0="A000022F" w:usb1="5000205B" w:usb2="00000000" w:usb3="00000000" w:csb0="00000097"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343D2" w14:textId="036145D7" w:rsidR="00EE771E" w:rsidRDefault="005D595A">
    <w:pPr>
      <w:pStyle w:val="Pieddepage"/>
    </w:pPr>
    <w:r>
      <w:rPr>
        <w:noProof/>
      </w:rPr>
      <w:drawing>
        <wp:inline distT="0" distB="0" distL="0" distR="0" wp14:anchorId="45C10546" wp14:editId="0E840E26">
          <wp:extent cx="5727700" cy="61468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7700" cy="61468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1176" w14:textId="4D357F4A" w:rsidR="00F520F6" w:rsidRDefault="00F520F6">
    <w:pPr>
      <w:pStyle w:val="Pieddepage"/>
    </w:pPr>
    <w:r>
      <w:rPr>
        <w:noProof/>
      </w:rPr>
      <w:drawing>
        <wp:inline distT="0" distB="0" distL="0" distR="0" wp14:anchorId="18612914" wp14:editId="3A51A656">
          <wp:extent cx="5727700" cy="6146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7700" cy="6146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4EDDF" w14:textId="77777777" w:rsidR="007D302B" w:rsidRDefault="007D302B" w:rsidP="00452FF5">
      <w:r>
        <w:separator/>
      </w:r>
    </w:p>
  </w:footnote>
  <w:footnote w:type="continuationSeparator" w:id="0">
    <w:p w14:paraId="1FC01301" w14:textId="77777777" w:rsidR="007D302B" w:rsidRDefault="007D302B" w:rsidP="00452FF5">
      <w:r>
        <w:continuationSeparator/>
      </w:r>
    </w:p>
  </w:footnote>
  <w:footnote w:type="continuationNotice" w:id="1">
    <w:p w14:paraId="42A40A18" w14:textId="77777777" w:rsidR="007D302B" w:rsidRDefault="007D30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B1B7" w14:textId="3B3B6062" w:rsidR="006955AE" w:rsidRDefault="005D595A">
    <w:pPr>
      <w:pStyle w:val="En-tte"/>
    </w:pPr>
    <w:r>
      <w:rPr>
        <w:noProof/>
      </w:rPr>
      <w:drawing>
        <wp:inline distT="0" distB="0" distL="0" distR="0" wp14:anchorId="6FED6F35" wp14:editId="71DB233F">
          <wp:extent cx="5727700" cy="61468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7700" cy="6146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35488"/>
    <w:multiLevelType w:val="hybridMultilevel"/>
    <w:tmpl w:val="7660E3F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8C2CB1"/>
    <w:multiLevelType w:val="hybridMultilevel"/>
    <w:tmpl w:val="6A06BE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C00E64"/>
    <w:multiLevelType w:val="hybridMultilevel"/>
    <w:tmpl w:val="6588A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2B2784"/>
    <w:multiLevelType w:val="hybridMultilevel"/>
    <w:tmpl w:val="377CF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7861137">
    <w:abstractNumId w:val="0"/>
  </w:num>
  <w:num w:numId="2" w16cid:durableId="1961033825">
    <w:abstractNumId w:val="1"/>
  </w:num>
  <w:num w:numId="3" w16cid:durableId="510607138">
    <w:abstractNumId w:val="2"/>
  </w:num>
  <w:num w:numId="4" w16cid:durableId="1010180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8C0"/>
    <w:rsid w:val="0000213A"/>
    <w:rsid w:val="0000399F"/>
    <w:rsid w:val="00007575"/>
    <w:rsid w:val="00013C4C"/>
    <w:rsid w:val="00030576"/>
    <w:rsid w:val="000337D9"/>
    <w:rsid w:val="000432A1"/>
    <w:rsid w:val="00046BD1"/>
    <w:rsid w:val="000508E5"/>
    <w:rsid w:val="00061BAF"/>
    <w:rsid w:val="00080B27"/>
    <w:rsid w:val="000842D4"/>
    <w:rsid w:val="00085633"/>
    <w:rsid w:val="00094A08"/>
    <w:rsid w:val="000B04F5"/>
    <w:rsid w:val="000C07DB"/>
    <w:rsid w:val="000C3094"/>
    <w:rsid w:val="000D1724"/>
    <w:rsid w:val="000F464F"/>
    <w:rsid w:val="000F5415"/>
    <w:rsid w:val="000F726D"/>
    <w:rsid w:val="00106A12"/>
    <w:rsid w:val="00111636"/>
    <w:rsid w:val="0012608F"/>
    <w:rsid w:val="00131DDD"/>
    <w:rsid w:val="001325D9"/>
    <w:rsid w:val="00137E23"/>
    <w:rsid w:val="00184E4A"/>
    <w:rsid w:val="001943E1"/>
    <w:rsid w:val="001A2222"/>
    <w:rsid w:val="001A6194"/>
    <w:rsid w:val="001B33DB"/>
    <w:rsid w:val="001B7EA4"/>
    <w:rsid w:val="001C1145"/>
    <w:rsid w:val="001D5488"/>
    <w:rsid w:val="0020478E"/>
    <w:rsid w:val="00206985"/>
    <w:rsid w:val="002113D9"/>
    <w:rsid w:val="00214DFD"/>
    <w:rsid w:val="002208EB"/>
    <w:rsid w:val="00224729"/>
    <w:rsid w:val="00231E2E"/>
    <w:rsid w:val="00245A83"/>
    <w:rsid w:val="00256298"/>
    <w:rsid w:val="00260886"/>
    <w:rsid w:val="00262E26"/>
    <w:rsid w:val="00265809"/>
    <w:rsid w:val="00275861"/>
    <w:rsid w:val="002870D5"/>
    <w:rsid w:val="0028768F"/>
    <w:rsid w:val="002B1160"/>
    <w:rsid w:val="002B3DDC"/>
    <w:rsid w:val="002B5846"/>
    <w:rsid w:val="002F11FE"/>
    <w:rsid w:val="002F26E8"/>
    <w:rsid w:val="00312FF2"/>
    <w:rsid w:val="00314A84"/>
    <w:rsid w:val="00324FB9"/>
    <w:rsid w:val="00351D3F"/>
    <w:rsid w:val="003571D9"/>
    <w:rsid w:val="003606BE"/>
    <w:rsid w:val="003759B2"/>
    <w:rsid w:val="00383519"/>
    <w:rsid w:val="00394558"/>
    <w:rsid w:val="003948D2"/>
    <w:rsid w:val="00395863"/>
    <w:rsid w:val="00397392"/>
    <w:rsid w:val="003B4052"/>
    <w:rsid w:val="003C1638"/>
    <w:rsid w:val="003C49D1"/>
    <w:rsid w:val="003E4195"/>
    <w:rsid w:val="003F2736"/>
    <w:rsid w:val="003F4B28"/>
    <w:rsid w:val="003F4E38"/>
    <w:rsid w:val="00404A18"/>
    <w:rsid w:val="00415C21"/>
    <w:rsid w:val="004253AC"/>
    <w:rsid w:val="0043722D"/>
    <w:rsid w:val="00441F55"/>
    <w:rsid w:val="00452FF5"/>
    <w:rsid w:val="00455B3A"/>
    <w:rsid w:val="004633BE"/>
    <w:rsid w:val="00465F23"/>
    <w:rsid w:val="00473B1E"/>
    <w:rsid w:val="0047698B"/>
    <w:rsid w:val="00493EFA"/>
    <w:rsid w:val="004A7C39"/>
    <w:rsid w:val="004B5474"/>
    <w:rsid w:val="004C677D"/>
    <w:rsid w:val="004D5768"/>
    <w:rsid w:val="004E1778"/>
    <w:rsid w:val="004E184F"/>
    <w:rsid w:val="004F226F"/>
    <w:rsid w:val="00501FDD"/>
    <w:rsid w:val="00507C4A"/>
    <w:rsid w:val="00512C7F"/>
    <w:rsid w:val="00530C1E"/>
    <w:rsid w:val="0053353A"/>
    <w:rsid w:val="005358EB"/>
    <w:rsid w:val="0054123A"/>
    <w:rsid w:val="00551DD7"/>
    <w:rsid w:val="0056016F"/>
    <w:rsid w:val="00572305"/>
    <w:rsid w:val="00576A94"/>
    <w:rsid w:val="005805E4"/>
    <w:rsid w:val="0058276E"/>
    <w:rsid w:val="005929DA"/>
    <w:rsid w:val="005A1A44"/>
    <w:rsid w:val="005A365D"/>
    <w:rsid w:val="005B0C93"/>
    <w:rsid w:val="005B7D9D"/>
    <w:rsid w:val="005C480D"/>
    <w:rsid w:val="005D595A"/>
    <w:rsid w:val="005E12C0"/>
    <w:rsid w:val="005E4DF3"/>
    <w:rsid w:val="005F0605"/>
    <w:rsid w:val="005F4EC1"/>
    <w:rsid w:val="00600DBF"/>
    <w:rsid w:val="00612960"/>
    <w:rsid w:val="00637F24"/>
    <w:rsid w:val="0065546B"/>
    <w:rsid w:val="00665818"/>
    <w:rsid w:val="00666EDF"/>
    <w:rsid w:val="006714A4"/>
    <w:rsid w:val="006955AE"/>
    <w:rsid w:val="006A277A"/>
    <w:rsid w:val="006B764A"/>
    <w:rsid w:val="006C6362"/>
    <w:rsid w:val="006D6818"/>
    <w:rsid w:val="00701CB6"/>
    <w:rsid w:val="00703A0A"/>
    <w:rsid w:val="0071129D"/>
    <w:rsid w:val="0071166A"/>
    <w:rsid w:val="00716CBF"/>
    <w:rsid w:val="007506F8"/>
    <w:rsid w:val="00755D68"/>
    <w:rsid w:val="007679B5"/>
    <w:rsid w:val="00794E00"/>
    <w:rsid w:val="00796666"/>
    <w:rsid w:val="007A1311"/>
    <w:rsid w:val="007A45E7"/>
    <w:rsid w:val="007B6F15"/>
    <w:rsid w:val="007D302B"/>
    <w:rsid w:val="007F62A8"/>
    <w:rsid w:val="0080236D"/>
    <w:rsid w:val="0080612B"/>
    <w:rsid w:val="00820EB0"/>
    <w:rsid w:val="00826833"/>
    <w:rsid w:val="008310C4"/>
    <w:rsid w:val="0084400A"/>
    <w:rsid w:val="00861B4A"/>
    <w:rsid w:val="00865644"/>
    <w:rsid w:val="00882630"/>
    <w:rsid w:val="00883D5A"/>
    <w:rsid w:val="008871E0"/>
    <w:rsid w:val="00892F30"/>
    <w:rsid w:val="008969A4"/>
    <w:rsid w:val="008B72BB"/>
    <w:rsid w:val="008C54C5"/>
    <w:rsid w:val="008C6C36"/>
    <w:rsid w:val="008F010A"/>
    <w:rsid w:val="008F108F"/>
    <w:rsid w:val="009132E3"/>
    <w:rsid w:val="00913A8D"/>
    <w:rsid w:val="00924E56"/>
    <w:rsid w:val="00930E69"/>
    <w:rsid w:val="00932B9C"/>
    <w:rsid w:val="009371D7"/>
    <w:rsid w:val="0094391D"/>
    <w:rsid w:val="009619C4"/>
    <w:rsid w:val="00967899"/>
    <w:rsid w:val="00983AF0"/>
    <w:rsid w:val="009B0D41"/>
    <w:rsid w:val="009C04F4"/>
    <w:rsid w:val="009C5819"/>
    <w:rsid w:val="009C6B85"/>
    <w:rsid w:val="009E1484"/>
    <w:rsid w:val="009E5561"/>
    <w:rsid w:val="009E6A69"/>
    <w:rsid w:val="009F3B0B"/>
    <w:rsid w:val="00A01D51"/>
    <w:rsid w:val="00A049BA"/>
    <w:rsid w:val="00A169F1"/>
    <w:rsid w:val="00A20302"/>
    <w:rsid w:val="00A4043A"/>
    <w:rsid w:val="00A405E7"/>
    <w:rsid w:val="00A42FE1"/>
    <w:rsid w:val="00A443C4"/>
    <w:rsid w:val="00A52AB6"/>
    <w:rsid w:val="00A53D2B"/>
    <w:rsid w:val="00A55917"/>
    <w:rsid w:val="00A64D6E"/>
    <w:rsid w:val="00A71181"/>
    <w:rsid w:val="00A72A94"/>
    <w:rsid w:val="00A77D50"/>
    <w:rsid w:val="00A93E5C"/>
    <w:rsid w:val="00A93F1B"/>
    <w:rsid w:val="00A95813"/>
    <w:rsid w:val="00A97A7F"/>
    <w:rsid w:val="00AA1677"/>
    <w:rsid w:val="00AA346A"/>
    <w:rsid w:val="00AA4DDC"/>
    <w:rsid w:val="00AA6486"/>
    <w:rsid w:val="00AB5CD0"/>
    <w:rsid w:val="00AB712F"/>
    <w:rsid w:val="00AC0AC8"/>
    <w:rsid w:val="00AC76DD"/>
    <w:rsid w:val="00AC7E42"/>
    <w:rsid w:val="00AF4E8F"/>
    <w:rsid w:val="00AF6171"/>
    <w:rsid w:val="00AF6B34"/>
    <w:rsid w:val="00B02A93"/>
    <w:rsid w:val="00B148F0"/>
    <w:rsid w:val="00B324F2"/>
    <w:rsid w:val="00B3662F"/>
    <w:rsid w:val="00B4083D"/>
    <w:rsid w:val="00B4404E"/>
    <w:rsid w:val="00B454CB"/>
    <w:rsid w:val="00B5289A"/>
    <w:rsid w:val="00B71675"/>
    <w:rsid w:val="00B92A69"/>
    <w:rsid w:val="00B96EA7"/>
    <w:rsid w:val="00BA705A"/>
    <w:rsid w:val="00BB2B9E"/>
    <w:rsid w:val="00BC7A67"/>
    <w:rsid w:val="00BE0BE8"/>
    <w:rsid w:val="00BF23B4"/>
    <w:rsid w:val="00C2025C"/>
    <w:rsid w:val="00C20EE8"/>
    <w:rsid w:val="00C312AE"/>
    <w:rsid w:val="00C5591F"/>
    <w:rsid w:val="00C74C5F"/>
    <w:rsid w:val="00C828D1"/>
    <w:rsid w:val="00C93308"/>
    <w:rsid w:val="00C96EDE"/>
    <w:rsid w:val="00CA312C"/>
    <w:rsid w:val="00CA53E3"/>
    <w:rsid w:val="00CB10D8"/>
    <w:rsid w:val="00CB7E8C"/>
    <w:rsid w:val="00CC31D5"/>
    <w:rsid w:val="00CC5A78"/>
    <w:rsid w:val="00CD0C9F"/>
    <w:rsid w:val="00CD300B"/>
    <w:rsid w:val="00CD4371"/>
    <w:rsid w:val="00D0494D"/>
    <w:rsid w:val="00D24EDE"/>
    <w:rsid w:val="00D26698"/>
    <w:rsid w:val="00D44FFA"/>
    <w:rsid w:val="00D55B0D"/>
    <w:rsid w:val="00D947B0"/>
    <w:rsid w:val="00DA13FF"/>
    <w:rsid w:val="00DA427E"/>
    <w:rsid w:val="00DC6EF8"/>
    <w:rsid w:val="00DD73F5"/>
    <w:rsid w:val="00DF7D23"/>
    <w:rsid w:val="00E14513"/>
    <w:rsid w:val="00E160FE"/>
    <w:rsid w:val="00E16233"/>
    <w:rsid w:val="00E341BA"/>
    <w:rsid w:val="00E34583"/>
    <w:rsid w:val="00E35937"/>
    <w:rsid w:val="00E44784"/>
    <w:rsid w:val="00E47B4A"/>
    <w:rsid w:val="00E5794B"/>
    <w:rsid w:val="00E641F9"/>
    <w:rsid w:val="00E7250F"/>
    <w:rsid w:val="00E761CF"/>
    <w:rsid w:val="00EA4457"/>
    <w:rsid w:val="00EB0B4F"/>
    <w:rsid w:val="00EB320B"/>
    <w:rsid w:val="00EE071D"/>
    <w:rsid w:val="00EE4E37"/>
    <w:rsid w:val="00EE5ED5"/>
    <w:rsid w:val="00EE771E"/>
    <w:rsid w:val="00EE79FA"/>
    <w:rsid w:val="00EF05CD"/>
    <w:rsid w:val="00EF68EE"/>
    <w:rsid w:val="00F0254E"/>
    <w:rsid w:val="00F22A41"/>
    <w:rsid w:val="00F24518"/>
    <w:rsid w:val="00F272DA"/>
    <w:rsid w:val="00F300F1"/>
    <w:rsid w:val="00F41E02"/>
    <w:rsid w:val="00F519CF"/>
    <w:rsid w:val="00F520F6"/>
    <w:rsid w:val="00F5504D"/>
    <w:rsid w:val="00F72419"/>
    <w:rsid w:val="00FA0423"/>
    <w:rsid w:val="00FB78C0"/>
    <w:rsid w:val="00FB7A6F"/>
    <w:rsid w:val="00FC11F8"/>
    <w:rsid w:val="00FD04EE"/>
    <w:rsid w:val="00FD452E"/>
    <w:rsid w:val="00FD5D13"/>
    <w:rsid w:val="00FE155D"/>
    <w:rsid w:val="00FE17DA"/>
    <w:rsid w:val="02EAAA99"/>
    <w:rsid w:val="0380AA99"/>
    <w:rsid w:val="051CC60C"/>
    <w:rsid w:val="06262B4A"/>
    <w:rsid w:val="063B5D3D"/>
    <w:rsid w:val="0694B2AC"/>
    <w:rsid w:val="077006D1"/>
    <w:rsid w:val="078CDD37"/>
    <w:rsid w:val="08EC1AF9"/>
    <w:rsid w:val="0B7AED6C"/>
    <w:rsid w:val="0C870AA9"/>
    <w:rsid w:val="0D527F4C"/>
    <w:rsid w:val="0D892FC1"/>
    <w:rsid w:val="0DF15FE9"/>
    <w:rsid w:val="0F062BA8"/>
    <w:rsid w:val="0F5A4AE1"/>
    <w:rsid w:val="0FF6535C"/>
    <w:rsid w:val="10C96010"/>
    <w:rsid w:val="11A00495"/>
    <w:rsid w:val="120CC812"/>
    <w:rsid w:val="12FE37AD"/>
    <w:rsid w:val="130C9BD8"/>
    <w:rsid w:val="13B7224B"/>
    <w:rsid w:val="14231D86"/>
    <w:rsid w:val="1450D1F1"/>
    <w:rsid w:val="148B7E75"/>
    <w:rsid w:val="15C5FFE5"/>
    <w:rsid w:val="162DECEF"/>
    <w:rsid w:val="16443C9A"/>
    <w:rsid w:val="18B7B929"/>
    <w:rsid w:val="198E98EE"/>
    <w:rsid w:val="1AE63291"/>
    <w:rsid w:val="1BAA18E0"/>
    <w:rsid w:val="1BB3AA58"/>
    <w:rsid w:val="1DCF36B5"/>
    <w:rsid w:val="1E566156"/>
    <w:rsid w:val="1EAD2B5A"/>
    <w:rsid w:val="1FF6ACB2"/>
    <w:rsid w:val="2139B1B8"/>
    <w:rsid w:val="21791EF6"/>
    <w:rsid w:val="2247C43C"/>
    <w:rsid w:val="22BE57EF"/>
    <w:rsid w:val="23FCCD39"/>
    <w:rsid w:val="24500029"/>
    <w:rsid w:val="245E7773"/>
    <w:rsid w:val="24F90B44"/>
    <w:rsid w:val="25BA1F23"/>
    <w:rsid w:val="2622ABF9"/>
    <w:rsid w:val="26239E3F"/>
    <w:rsid w:val="26590B1D"/>
    <w:rsid w:val="2696ED0E"/>
    <w:rsid w:val="278A412E"/>
    <w:rsid w:val="27C820C4"/>
    <w:rsid w:val="28714A93"/>
    <w:rsid w:val="289A1AE6"/>
    <w:rsid w:val="28B52D84"/>
    <w:rsid w:val="29C89052"/>
    <w:rsid w:val="2A6C9BBC"/>
    <w:rsid w:val="2B1D831F"/>
    <w:rsid w:val="2C060281"/>
    <w:rsid w:val="2C130E21"/>
    <w:rsid w:val="2CB95380"/>
    <w:rsid w:val="2D4506CB"/>
    <w:rsid w:val="2DCEA46F"/>
    <w:rsid w:val="2E0A8BB3"/>
    <w:rsid w:val="2E9EEFDD"/>
    <w:rsid w:val="2EB88048"/>
    <w:rsid w:val="2F095C6A"/>
    <w:rsid w:val="3018A618"/>
    <w:rsid w:val="306270C4"/>
    <w:rsid w:val="31158579"/>
    <w:rsid w:val="3187D567"/>
    <w:rsid w:val="3277ADA1"/>
    <w:rsid w:val="33486963"/>
    <w:rsid w:val="33E405FA"/>
    <w:rsid w:val="357FD65B"/>
    <w:rsid w:val="36FC4611"/>
    <w:rsid w:val="36FDE13B"/>
    <w:rsid w:val="381CDB48"/>
    <w:rsid w:val="382599D8"/>
    <w:rsid w:val="38615FFA"/>
    <w:rsid w:val="38C24BF6"/>
    <w:rsid w:val="39FCBD19"/>
    <w:rsid w:val="3A901DEC"/>
    <w:rsid w:val="3B29A89C"/>
    <w:rsid w:val="3C6CADB2"/>
    <w:rsid w:val="3D1B1E2B"/>
    <w:rsid w:val="3E14FCA5"/>
    <w:rsid w:val="3E72B18B"/>
    <w:rsid w:val="3FBA2EB5"/>
    <w:rsid w:val="4030CB3F"/>
    <w:rsid w:val="40D15430"/>
    <w:rsid w:val="41CD3796"/>
    <w:rsid w:val="436CEF7F"/>
    <w:rsid w:val="437ADCA5"/>
    <w:rsid w:val="43926E65"/>
    <w:rsid w:val="44CB34FD"/>
    <w:rsid w:val="46C2BFFF"/>
    <w:rsid w:val="470E7F28"/>
    <w:rsid w:val="47FC3D44"/>
    <w:rsid w:val="4A112B19"/>
    <w:rsid w:val="4B500331"/>
    <w:rsid w:val="4B7FD217"/>
    <w:rsid w:val="4D13D9C9"/>
    <w:rsid w:val="4D1E2C39"/>
    <w:rsid w:val="4D2631D5"/>
    <w:rsid w:val="4E788AC2"/>
    <w:rsid w:val="4E8DEE1D"/>
    <w:rsid w:val="4EA0E903"/>
    <w:rsid w:val="4EB1C3CE"/>
    <w:rsid w:val="4FE186AD"/>
    <w:rsid w:val="507E794E"/>
    <w:rsid w:val="50B565AF"/>
    <w:rsid w:val="519581E1"/>
    <w:rsid w:val="51A68D90"/>
    <w:rsid w:val="52934B18"/>
    <w:rsid w:val="53D3C54C"/>
    <w:rsid w:val="53EA3BD5"/>
    <w:rsid w:val="555AC608"/>
    <w:rsid w:val="564A8E52"/>
    <w:rsid w:val="569A7F6A"/>
    <w:rsid w:val="56ABE622"/>
    <w:rsid w:val="56BE1E13"/>
    <w:rsid w:val="58908F39"/>
    <w:rsid w:val="5AAF005C"/>
    <w:rsid w:val="5ABDC77B"/>
    <w:rsid w:val="5B7B3F8B"/>
    <w:rsid w:val="5BAAC958"/>
    <w:rsid w:val="5D1071D3"/>
    <w:rsid w:val="5D428E51"/>
    <w:rsid w:val="5D58F93E"/>
    <w:rsid w:val="5DC8AB92"/>
    <w:rsid w:val="5E32BB4A"/>
    <w:rsid w:val="5EAC4234"/>
    <w:rsid w:val="5EC176BC"/>
    <w:rsid w:val="5EF151A3"/>
    <w:rsid w:val="5EF76CF7"/>
    <w:rsid w:val="5F5C3D28"/>
    <w:rsid w:val="60358851"/>
    <w:rsid w:val="604992A5"/>
    <w:rsid w:val="610F7802"/>
    <w:rsid w:val="6137911C"/>
    <w:rsid w:val="62DD8A16"/>
    <w:rsid w:val="6508F974"/>
    <w:rsid w:val="65B8A4AE"/>
    <w:rsid w:val="65F41A0D"/>
    <w:rsid w:val="66437420"/>
    <w:rsid w:val="666101D6"/>
    <w:rsid w:val="6759B164"/>
    <w:rsid w:val="67D0A3F8"/>
    <w:rsid w:val="685EA3FF"/>
    <w:rsid w:val="688E71B6"/>
    <w:rsid w:val="68B7985A"/>
    <w:rsid w:val="69DC6A97"/>
    <w:rsid w:val="69F2BA42"/>
    <w:rsid w:val="6AF815F5"/>
    <w:rsid w:val="6B1E32A2"/>
    <w:rsid w:val="6C4B9D21"/>
    <w:rsid w:val="6D35B316"/>
    <w:rsid w:val="6E4DEE8D"/>
    <w:rsid w:val="6F6243A6"/>
    <w:rsid w:val="7070D9B8"/>
    <w:rsid w:val="70F68906"/>
    <w:rsid w:val="711F0E44"/>
    <w:rsid w:val="714A0502"/>
    <w:rsid w:val="71B2282A"/>
    <w:rsid w:val="71C4145A"/>
    <w:rsid w:val="7384B5D0"/>
    <w:rsid w:val="73B322CE"/>
    <w:rsid w:val="75F9B7D4"/>
    <w:rsid w:val="77640D14"/>
    <w:rsid w:val="78D51527"/>
    <w:rsid w:val="7982FA92"/>
    <w:rsid w:val="79C4CAFB"/>
    <w:rsid w:val="7AAF6376"/>
    <w:rsid w:val="7BED46AA"/>
    <w:rsid w:val="7C45F782"/>
    <w:rsid w:val="7D57CE83"/>
    <w:rsid w:val="7D6A2DE4"/>
    <w:rsid w:val="7DABEDBC"/>
    <w:rsid w:val="7DE468EF"/>
    <w:rsid w:val="7E2708EE"/>
    <w:rsid w:val="7FB0F20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98B2C"/>
  <w14:defaultImageDpi w14:val="32767"/>
  <w15:chartTrackingRefBased/>
  <w15:docId w15:val="{C309D445-23EC-4300-A960-391DEF8F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copy"/>
    <w:qFormat/>
    <w:rsid w:val="00E160FE"/>
    <w:rPr>
      <w:rFonts w:ascii="Verdana" w:eastAsiaTheme="minorEastAsia" w:hAnsi="Verdana"/>
      <w:sz w:val="22"/>
      <w:szCs w:val="22"/>
      <w:lang w:val="en-US"/>
    </w:rPr>
  </w:style>
  <w:style w:type="paragraph" w:styleId="Titre2">
    <w:name w:val="heading 2"/>
    <w:basedOn w:val="Normal"/>
    <w:next w:val="Normal"/>
    <w:link w:val="Titre2Car"/>
    <w:uiPriority w:val="9"/>
    <w:unhideWhenUsed/>
    <w:qFormat/>
    <w:rsid w:val="008871E0"/>
    <w:pPr>
      <w:keepNext/>
      <w:keepLines/>
      <w:spacing w:before="40"/>
      <w:outlineLvl w:val="1"/>
    </w:pPr>
    <w:rPr>
      <w:rFonts w:asciiTheme="majorHAnsi" w:eastAsiaTheme="majorEastAsia" w:hAnsiTheme="majorHAnsi" w:cstheme="majorBidi"/>
      <w:color w:val="2F5496" w:themeColor="accent1" w:themeShade="BF"/>
      <w:sz w:val="26"/>
      <w:szCs w:val="26"/>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B78C0"/>
    <w:rPr>
      <w:color w:val="0563C1" w:themeColor="hyperlink"/>
      <w:u w:val="single"/>
    </w:rPr>
  </w:style>
  <w:style w:type="paragraph" w:customStyle="1" w:styleId="Pa3">
    <w:name w:val="Pa3"/>
    <w:basedOn w:val="Normal"/>
    <w:next w:val="Normal"/>
    <w:uiPriority w:val="99"/>
    <w:rsid w:val="00FB78C0"/>
    <w:pPr>
      <w:autoSpaceDE w:val="0"/>
      <w:autoSpaceDN w:val="0"/>
      <w:adjustRightInd w:val="0"/>
      <w:spacing w:line="201" w:lineRule="atLeast"/>
    </w:pPr>
    <w:rPr>
      <w:rFonts w:ascii="Univers LT CYR 55" w:hAnsi="Univers LT CYR 55"/>
      <w:sz w:val="24"/>
      <w:szCs w:val="24"/>
    </w:rPr>
  </w:style>
  <w:style w:type="character" w:customStyle="1" w:styleId="A5">
    <w:name w:val="A5"/>
    <w:uiPriority w:val="99"/>
    <w:rsid w:val="00FB78C0"/>
    <w:rPr>
      <w:rFonts w:cs="Univers LT CYR 55"/>
      <w:color w:val="000000"/>
      <w:sz w:val="14"/>
      <w:szCs w:val="14"/>
    </w:rPr>
  </w:style>
  <w:style w:type="character" w:customStyle="1" w:styleId="A6">
    <w:name w:val="A6"/>
    <w:uiPriority w:val="99"/>
    <w:rsid w:val="00FB78C0"/>
    <w:rPr>
      <w:rFonts w:cs="Univers LT CYR 55"/>
      <w:color w:val="000000"/>
      <w:sz w:val="14"/>
      <w:szCs w:val="14"/>
    </w:rPr>
  </w:style>
  <w:style w:type="paragraph" w:styleId="Textedebulles">
    <w:name w:val="Balloon Text"/>
    <w:basedOn w:val="Normal"/>
    <w:link w:val="TextedebullesCar"/>
    <w:uiPriority w:val="99"/>
    <w:semiHidden/>
    <w:unhideWhenUsed/>
    <w:rsid w:val="00FB78C0"/>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FB78C0"/>
    <w:rPr>
      <w:rFonts w:ascii="Times New Roman" w:hAnsi="Times New Roman" w:cs="Times New Roman"/>
      <w:sz w:val="18"/>
      <w:szCs w:val="18"/>
      <w:lang w:val="en-US"/>
    </w:rPr>
  </w:style>
  <w:style w:type="paragraph" w:styleId="NormalWeb">
    <w:name w:val="Normal (Web)"/>
    <w:basedOn w:val="Normal"/>
    <w:uiPriority w:val="99"/>
    <w:unhideWhenUsed/>
    <w:rsid w:val="007A45E7"/>
    <w:pPr>
      <w:spacing w:before="100" w:beforeAutospacing="1" w:after="100" w:afterAutospacing="1"/>
    </w:pPr>
    <w:rPr>
      <w:rFonts w:ascii="Times New Roman" w:eastAsia="Times New Roman" w:hAnsi="Times New Roman" w:cs="Times New Roman"/>
      <w:sz w:val="24"/>
      <w:szCs w:val="24"/>
      <w:lang w:val="en-GB" w:eastAsia="en-GB"/>
    </w:rPr>
  </w:style>
  <w:style w:type="paragraph" w:styleId="En-tte">
    <w:name w:val="header"/>
    <w:basedOn w:val="Normal"/>
    <w:link w:val="En-tteCar"/>
    <w:uiPriority w:val="99"/>
    <w:unhideWhenUsed/>
    <w:rsid w:val="00452FF5"/>
    <w:pPr>
      <w:tabs>
        <w:tab w:val="center" w:pos="4513"/>
        <w:tab w:val="right" w:pos="9026"/>
      </w:tabs>
    </w:pPr>
  </w:style>
  <w:style w:type="character" w:customStyle="1" w:styleId="En-tteCar">
    <w:name w:val="En-tête Car"/>
    <w:basedOn w:val="Policepardfaut"/>
    <w:link w:val="En-tte"/>
    <w:uiPriority w:val="99"/>
    <w:rsid w:val="00452FF5"/>
    <w:rPr>
      <w:sz w:val="22"/>
      <w:szCs w:val="22"/>
      <w:lang w:val="en-US"/>
    </w:rPr>
  </w:style>
  <w:style w:type="paragraph" w:styleId="Pieddepage">
    <w:name w:val="footer"/>
    <w:basedOn w:val="Normal"/>
    <w:link w:val="PieddepageCar"/>
    <w:uiPriority w:val="99"/>
    <w:unhideWhenUsed/>
    <w:rsid w:val="00452FF5"/>
    <w:pPr>
      <w:tabs>
        <w:tab w:val="center" w:pos="4513"/>
        <w:tab w:val="right" w:pos="9026"/>
      </w:tabs>
    </w:pPr>
  </w:style>
  <w:style w:type="character" w:customStyle="1" w:styleId="PieddepageCar">
    <w:name w:val="Pied de page Car"/>
    <w:basedOn w:val="Policepardfaut"/>
    <w:link w:val="Pieddepage"/>
    <w:uiPriority w:val="99"/>
    <w:rsid w:val="00452FF5"/>
    <w:rPr>
      <w:sz w:val="22"/>
      <w:szCs w:val="22"/>
      <w:lang w:val="en-US"/>
    </w:rPr>
  </w:style>
  <w:style w:type="character" w:styleId="Marquedecommentaire">
    <w:name w:val="annotation reference"/>
    <w:basedOn w:val="Policepardfaut"/>
    <w:uiPriority w:val="99"/>
    <w:semiHidden/>
    <w:unhideWhenUsed/>
    <w:rsid w:val="004C677D"/>
    <w:rPr>
      <w:sz w:val="16"/>
      <w:szCs w:val="16"/>
    </w:rPr>
  </w:style>
  <w:style w:type="paragraph" w:styleId="Commentaire">
    <w:name w:val="annotation text"/>
    <w:basedOn w:val="Normal"/>
    <w:link w:val="CommentaireCar"/>
    <w:uiPriority w:val="99"/>
    <w:unhideWhenUsed/>
    <w:rsid w:val="004C677D"/>
    <w:rPr>
      <w:sz w:val="20"/>
      <w:szCs w:val="20"/>
    </w:rPr>
  </w:style>
  <w:style w:type="character" w:customStyle="1" w:styleId="CommentaireCar">
    <w:name w:val="Commentaire Car"/>
    <w:basedOn w:val="Policepardfaut"/>
    <w:link w:val="Commentaire"/>
    <w:uiPriority w:val="99"/>
    <w:rsid w:val="004C677D"/>
    <w:rPr>
      <w:sz w:val="20"/>
      <w:szCs w:val="20"/>
      <w:lang w:val="en-US"/>
    </w:rPr>
  </w:style>
  <w:style w:type="paragraph" w:styleId="Objetducommentaire">
    <w:name w:val="annotation subject"/>
    <w:basedOn w:val="Commentaire"/>
    <w:next w:val="Commentaire"/>
    <w:link w:val="ObjetducommentaireCar"/>
    <w:uiPriority w:val="99"/>
    <w:semiHidden/>
    <w:unhideWhenUsed/>
    <w:rsid w:val="004C677D"/>
    <w:rPr>
      <w:b/>
      <w:bCs/>
    </w:rPr>
  </w:style>
  <w:style w:type="character" w:customStyle="1" w:styleId="ObjetducommentaireCar">
    <w:name w:val="Objet du commentaire Car"/>
    <w:basedOn w:val="CommentaireCar"/>
    <w:link w:val="Objetducommentaire"/>
    <w:uiPriority w:val="99"/>
    <w:semiHidden/>
    <w:rsid w:val="004C677D"/>
    <w:rPr>
      <w:b/>
      <w:bCs/>
      <w:sz w:val="20"/>
      <w:szCs w:val="20"/>
      <w:lang w:val="en-US"/>
    </w:rPr>
  </w:style>
  <w:style w:type="paragraph" w:styleId="Rvision">
    <w:name w:val="Revision"/>
    <w:hidden/>
    <w:uiPriority w:val="99"/>
    <w:semiHidden/>
    <w:rsid w:val="00865644"/>
    <w:rPr>
      <w:sz w:val="22"/>
      <w:szCs w:val="22"/>
      <w:lang w:val="en-US"/>
    </w:rPr>
  </w:style>
  <w:style w:type="paragraph" w:customStyle="1" w:styleId="paragraph">
    <w:name w:val="paragraph"/>
    <w:basedOn w:val="Normal"/>
    <w:rsid w:val="00314A8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Policepardfaut"/>
    <w:rsid w:val="00314A84"/>
  </w:style>
  <w:style w:type="character" w:customStyle="1" w:styleId="eop">
    <w:name w:val="eop"/>
    <w:basedOn w:val="Policepardfaut"/>
    <w:rsid w:val="00314A84"/>
  </w:style>
  <w:style w:type="character" w:customStyle="1" w:styleId="NichtaufgelsteErwhnung1">
    <w:name w:val="Nicht aufgelöste Erwähnung1"/>
    <w:basedOn w:val="Policepardfaut"/>
    <w:uiPriority w:val="99"/>
    <w:rsid w:val="00FE155D"/>
    <w:rPr>
      <w:color w:val="605E5C"/>
      <w:shd w:val="clear" w:color="auto" w:fill="E1DFDD"/>
    </w:rPr>
  </w:style>
  <w:style w:type="paragraph" w:styleId="Notedebasdepage">
    <w:name w:val="footnote text"/>
    <w:basedOn w:val="Normal"/>
    <w:link w:val="NotedebasdepageCar"/>
    <w:uiPriority w:val="99"/>
    <w:unhideWhenUsed/>
    <w:rsid w:val="00882630"/>
    <w:rPr>
      <w:rFonts w:ascii="Times New Roman" w:eastAsia="Times New Roman" w:hAnsi="Times New Roman" w:cs="Times New Roman"/>
      <w:sz w:val="20"/>
      <w:szCs w:val="20"/>
      <w:lang w:val="en-GB" w:eastAsia="en-GB"/>
    </w:rPr>
  </w:style>
  <w:style w:type="character" w:customStyle="1" w:styleId="NotedebasdepageCar">
    <w:name w:val="Note de bas de page Car"/>
    <w:basedOn w:val="Policepardfaut"/>
    <w:link w:val="Notedebasdepage"/>
    <w:uiPriority w:val="99"/>
    <w:qFormat/>
    <w:rsid w:val="00882630"/>
    <w:rPr>
      <w:rFonts w:ascii="Times New Roman" w:eastAsia="Times New Roman" w:hAnsi="Times New Roman" w:cs="Times New Roman"/>
      <w:sz w:val="20"/>
      <w:szCs w:val="20"/>
      <w:lang w:eastAsia="en-GB"/>
    </w:rPr>
  </w:style>
  <w:style w:type="character" w:styleId="Appelnotedebasdep">
    <w:name w:val="footnote reference"/>
    <w:basedOn w:val="Policepardfaut"/>
    <w:uiPriority w:val="99"/>
    <w:unhideWhenUsed/>
    <w:qFormat/>
    <w:rsid w:val="00882630"/>
    <w:rPr>
      <w:vertAlign w:val="superscript"/>
    </w:rPr>
  </w:style>
  <w:style w:type="paragraph" w:styleId="Sansinterligne">
    <w:name w:val="No Spacing"/>
    <w:uiPriority w:val="1"/>
    <w:qFormat/>
    <w:rsid w:val="009132E3"/>
  </w:style>
  <w:style w:type="character" w:customStyle="1" w:styleId="Titre2Car">
    <w:name w:val="Titre 2 Car"/>
    <w:basedOn w:val="Policepardfaut"/>
    <w:link w:val="Titre2"/>
    <w:uiPriority w:val="9"/>
    <w:rsid w:val="008871E0"/>
    <w:rPr>
      <w:rFonts w:asciiTheme="majorHAnsi" w:eastAsiaTheme="majorEastAsia" w:hAnsiTheme="majorHAnsi" w:cstheme="majorBidi"/>
      <w:color w:val="2F5496" w:themeColor="accent1" w:themeShade="BF"/>
      <w:sz w:val="26"/>
      <w:szCs w:val="26"/>
      <w:lang w:eastAsia="en-GB"/>
    </w:rPr>
  </w:style>
  <w:style w:type="character" w:customStyle="1" w:styleId="spellingerror">
    <w:name w:val="spellingerror"/>
    <w:basedOn w:val="Policepardfaut"/>
    <w:rsid w:val="008871E0"/>
  </w:style>
  <w:style w:type="paragraph" w:customStyle="1" w:styleId="Subscript">
    <w:name w:val="Subscript"/>
    <w:basedOn w:val="Sansinterligne"/>
    <w:rsid w:val="001325D9"/>
  </w:style>
  <w:style w:type="paragraph" w:customStyle="1" w:styleId="p1">
    <w:name w:val="p1"/>
    <w:basedOn w:val="Normal"/>
    <w:rsid w:val="003F4E38"/>
    <w:rPr>
      <w:rFonts w:ascii="Helvetica" w:hAnsi="Helvetica" w:cs="Times New Roman"/>
      <w:sz w:val="18"/>
      <w:szCs w:val="18"/>
      <w:lang w:val="en-GB" w:eastAsia="en-GB"/>
    </w:rPr>
  </w:style>
  <w:style w:type="paragraph" w:styleId="Paragraphedeliste">
    <w:name w:val="List Paragraph"/>
    <w:basedOn w:val="Normal"/>
    <w:uiPriority w:val="34"/>
    <w:qFormat/>
    <w:rsid w:val="00983AF0"/>
    <w:pPr>
      <w:ind w:left="720"/>
      <w:contextualSpacing/>
    </w:pPr>
    <w:rPr>
      <w:sz w:val="24"/>
      <w:szCs w:val="24"/>
      <w:lang w:val="en-GB"/>
    </w:rPr>
  </w:style>
  <w:style w:type="paragraph" w:styleId="Lgende">
    <w:name w:val="caption"/>
    <w:basedOn w:val="Normal"/>
    <w:next w:val="Normal"/>
    <w:autoRedefine/>
    <w:uiPriority w:val="35"/>
    <w:unhideWhenUsed/>
    <w:qFormat/>
    <w:rsid w:val="001943E1"/>
    <w:pPr>
      <w:spacing w:after="200"/>
    </w:pPr>
    <w:rPr>
      <w:rFonts w:eastAsia="Times New Roman" w:cs="Times New Roman"/>
      <w:bCs/>
      <w:iCs/>
      <w:sz w:val="18"/>
      <w:szCs w:val="12"/>
      <w:lang w:val="en-GB" w:eastAsia="en-GB"/>
    </w:rPr>
  </w:style>
  <w:style w:type="character" w:customStyle="1" w:styleId="xxcontentpasted1">
    <w:name w:val="x_x_contentpasted1"/>
    <w:basedOn w:val="Policepardfaut"/>
    <w:rsid w:val="00CA312C"/>
  </w:style>
  <w:style w:type="character" w:styleId="Lienhypertextesuivivisit">
    <w:name w:val="FollowedHyperlink"/>
    <w:basedOn w:val="Policepardfaut"/>
    <w:uiPriority w:val="99"/>
    <w:semiHidden/>
    <w:unhideWhenUsed/>
    <w:rsid w:val="00D049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8423">
      <w:bodyDiv w:val="1"/>
      <w:marLeft w:val="0"/>
      <w:marRight w:val="0"/>
      <w:marTop w:val="0"/>
      <w:marBottom w:val="0"/>
      <w:divBdr>
        <w:top w:val="none" w:sz="0" w:space="0" w:color="auto"/>
        <w:left w:val="none" w:sz="0" w:space="0" w:color="auto"/>
        <w:bottom w:val="none" w:sz="0" w:space="0" w:color="auto"/>
        <w:right w:val="none" w:sz="0" w:space="0" w:color="auto"/>
      </w:divBdr>
      <w:divsChild>
        <w:div w:id="414515209">
          <w:marLeft w:val="0"/>
          <w:marRight w:val="0"/>
          <w:marTop w:val="0"/>
          <w:marBottom w:val="0"/>
          <w:divBdr>
            <w:top w:val="none" w:sz="0" w:space="0" w:color="auto"/>
            <w:left w:val="none" w:sz="0" w:space="0" w:color="auto"/>
            <w:bottom w:val="none" w:sz="0" w:space="0" w:color="auto"/>
            <w:right w:val="none" w:sz="0" w:space="0" w:color="auto"/>
          </w:divBdr>
        </w:div>
        <w:div w:id="693767616">
          <w:marLeft w:val="0"/>
          <w:marRight w:val="0"/>
          <w:marTop w:val="0"/>
          <w:marBottom w:val="0"/>
          <w:divBdr>
            <w:top w:val="none" w:sz="0" w:space="0" w:color="auto"/>
            <w:left w:val="none" w:sz="0" w:space="0" w:color="auto"/>
            <w:bottom w:val="none" w:sz="0" w:space="0" w:color="auto"/>
            <w:right w:val="none" w:sz="0" w:space="0" w:color="auto"/>
          </w:divBdr>
        </w:div>
        <w:div w:id="1525560144">
          <w:marLeft w:val="0"/>
          <w:marRight w:val="0"/>
          <w:marTop w:val="0"/>
          <w:marBottom w:val="0"/>
          <w:divBdr>
            <w:top w:val="none" w:sz="0" w:space="0" w:color="auto"/>
            <w:left w:val="none" w:sz="0" w:space="0" w:color="auto"/>
            <w:bottom w:val="none" w:sz="0" w:space="0" w:color="auto"/>
            <w:right w:val="none" w:sz="0" w:space="0" w:color="auto"/>
          </w:divBdr>
        </w:div>
        <w:div w:id="1686127328">
          <w:marLeft w:val="0"/>
          <w:marRight w:val="0"/>
          <w:marTop w:val="0"/>
          <w:marBottom w:val="0"/>
          <w:divBdr>
            <w:top w:val="none" w:sz="0" w:space="0" w:color="auto"/>
            <w:left w:val="none" w:sz="0" w:space="0" w:color="auto"/>
            <w:bottom w:val="none" w:sz="0" w:space="0" w:color="auto"/>
            <w:right w:val="none" w:sz="0" w:space="0" w:color="auto"/>
          </w:divBdr>
          <w:divsChild>
            <w:div w:id="14991">
              <w:marLeft w:val="0"/>
              <w:marRight w:val="0"/>
              <w:marTop w:val="0"/>
              <w:marBottom w:val="0"/>
              <w:divBdr>
                <w:top w:val="none" w:sz="0" w:space="0" w:color="auto"/>
                <w:left w:val="none" w:sz="0" w:space="0" w:color="auto"/>
                <w:bottom w:val="none" w:sz="0" w:space="0" w:color="auto"/>
                <w:right w:val="none" w:sz="0" w:space="0" w:color="auto"/>
              </w:divBdr>
            </w:div>
            <w:div w:id="30156884">
              <w:marLeft w:val="0"/>
              <w:marRight w:val="0"/>
              <w:marTop w:val="0"/>
              <w:marBottom w:val="0"/>
              <w:divBdr>
                <w:top w:val="none" w:sz="0" w:space="0" w:color="auto"/>
                <w:left w:val="none" w:sz="0" w:space="0" w:color="auto"/>
                <w:bottom w:val="none" w:sz="0" w:space="0" w:color="auto"/>
                <w:right w:val="none" w:sz="0" w:space="0" w:color="auto"/>
              </w:divBdr>
            </w:div>
            <w:div w:id="234510123">
              <w:marLeft w:val="0"/>
              <w:marRight w:val="0"/>
              <w:marTop w:val="0"/>
              <w:marBottom w:val="0"/>
              <w:divBdr>
                <w:top w:val="none" w:sz="0" w:space="0" w:color="auto"/>
                <w:left w:val="none" w:sz="0" w:space="0" w:color="auto"/>
                <w:bottom w:val="none" w:sz="0" w:space="0" w:color="auto"/>
                <w:right w:val="none" w:sz="0" w:space="0" w:color="auto"/>
              </w:divBdr>
            </w:div>
            <w:div w:id="798719571">
              <w:marLeft w:val="0"/>
              <w:marRight w:val="0"/>
              <w:marTop w:val="0"/>
              <w:marBottom w:val="0"/>
              <w:divBdr>
                <w:top w:val="none" w:sz="0" w:space="0" w:color="auto"/>
                <w:left w:val="none" w:sz="0" w:space="0" w:color="auto"/>
                <w:bottom w:val="none" w:sz="0" w:space="0" w:color="auto"/>
                <w:right w:val="none" w:sz="0" w:space="0" w:color="auto"/>
              </w:divBdr>
            </w:div>
            <w:div w:id="9594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68259">
      <w:bodyDiv w:val="1"/>
      <w:marLeft w:val="0"/>
      <w:marRight w:val="0"/>
      <w:marTop w:val="0"/>
      <w:marBottom w:val="0"/>
      <w:divBdr>
        <w:top w:val="none" w:sz="0" w:space="0" w:color="auto"/>
        <w:left w:val="none" w:sz="0" w:space="0" w:color="auto"/>
        <w:bottom w:val="none" w:sz="0" w:space="0" w:color="auto"/>
        <w:right w:val="none" w:sz="0" w:space="0" w:color="auto"/>
      </w:divBdr>
    </w:div>
    <w:div w:id="619921179">
      <w:bodyDiv w:val="1"/>
      <w:marLeft w:val="0"/>
      <w:marRight w:val="0"/>
      <w:marTop w:val="0"/>
      <w:marBottom w:val="0"/>
      <w:divBdr>
        <w:top w:val="none" w:sz="0" w:space="0" w:color="auto"/>
        <w:left w:val="none" w:sz="0" w:space="0" w:color="auto"/>
        <w:bottom w:val="none" w:sz="0" w:space="0" w:color="auto"/>
        <w:right w:val="none" w:sz="0" w:space="0" w:color="auto"/>
      </w:divBdr>
    </w:div>
    <w:div w:id="802115351">
      <w:bodyDiv w:val="1"/>
      <w:marLeft w:val="0"/>
      <w:marRight w:val="0"/>
      <w:marTop w:val="0"/>
      <w:marBottom w:val="0"/>
      <w:divBdr>
        <w:top w:val="none" w:sz="0" w:space="0" w:color="auto"/>
        <w:left w:val="none" w:sz="0" w:space="0" w:color="auto"/>
        <w:bottom w:val="none" w:sz="0" w:space="0" w:color="auto"/>
        <w:right w:val="none" w:sz="0" w:space="0" w:color="auto"/>
      </w:divBdr>
    </w:div>
    <w:div w:id="886262640">
      <w:bodyDiv w:val="1"/>
      <w:marLeft w:val="0"/>
      <w:marRight w:val="0"/>
      <w:marTop w:val="0"/>
      <w:marBottom w:val="0"/>
      <w:divBdr>
        <w:top w:val="none" w:sz="0" w:space="0" w:color="auto"/>
        <w:left w:val="none" w:sz="0" w:space="0" w:color="auto"/>
        <w:bottom w:val="none" w:sz="0" w:space="0" w:color="auto"/>
        <w:right w:val="none" w:sz="0" w:space="0" w:color="auto"/>
      </w:divBdr>
      <w:divsChild>
        <w:div w:id="1068572429">
          <w:marLeft w:val="0"/>
          <w:marRight w:val="0"/>
          <w:marTop w:val="0"/>
          <w:marBottom w:val="0"/>
          <w:divBdr>
            <w:top w:val="none" w:sz="0" w:space="0" w:color="auto"/>
            <w:left w:val="none" w:sz="0" w:space="0" w:color="auto"/>
            <w:bottom w:val="none" w:sz="0" w:space="0" w:color="auto"/>
            <w:right w:val="none" w:sz="0" w:space="0" w:color="auto"/>
          </w:divBdr>
        </w:div>
        <w:div w:id="1626303537">
          <w:marLeft w:val="0"/>
          <w:marRight w:val="0"/>
          <w:marTop w:val="0"/>
          <w:marBottom w:val="0"/>
          <w:divBdr>
            <w:top w:val="none" w:sz="0" w:space="0" w:color="auto"/>
            <w:left w:val="none" w:sz="0" w:space="0" w:color="auto"/>
            <w:bottom w:val="none" w:sz="0" w:space="0" w:color="auto"/>
            <w:right w:val="none" w:sz="0" w:space="0" w:color="auto"/>
          </w:divBdr>
        </w:div>
      </w:divsChild>
    </w:div>
    <w:div w:id="1576041104">
      <w:bodyDiv w:val="1"/>
      <w:marLeft w:val="0"/>
      <w:marRight w:val="0"/>
      <w:marTop w:val="0"/>
      <w:marBottom w:val="0"/>
      <w:divBdr>
        <w:top w:val="none" w:sz="0" w:space="0" w:color="auto"/>
        <w:left w:val="none" w:sz="0" w:space="0" w:color="auto"/>
        <w:bottom w:val="none" w:sz="0" w:space="0" w:color="auto"/>
        <w:right w:val="none" w:sz="0" w:space="0" w:color="auto"/>
      </w:divBdr>
    </w:div>
    <w:div w:id="1640719878">
      <w:bodyDiv w:val="1"/>
      <w:marLeft w:val="0"/>
      <w:marRight w:val="0"/>
      <w:marTop w:val="0"/>
      <w:marBottom w:val="0"/>
      <w:divBdr>
        <w:top w:val="none" w:sz="0" w:space="0" w:color="auto"/>
        <w:left w:val="none" w:sz="0" w:space="0" w:color="auto"/>
        <w:bottom w:val="none" w:sz="0" w:space="0" w:color="auto"/>
        <w:right w:val="none" w:sz="0" w:space="0" w:color="auto"/>
      </w:divBdr>
      <w:divsChild>
        <w:div w:id="797071055">
          <w:marLeft w:val="0"/>
          <w:marRight w:val="0"/>
          <w:marTop w:val="0"/>
          <w:marBottom w:val="0"/>
          <w:divBdr>
            <w:top w:val="none" w:sz="0" w:space="0" w:color="auto"/>
            <w:left w:val="none" w:sz="0" w:space="0" w:color="auto"/>
            <w:bottom w:val="none" w:sz="0" w:space="0" w:color="auto"/>
            <w:right w:val="none" w:sz="0" w:space="0" w:color="auto"/>
          </w:divBdr>
        </w:div>
        <w:div w:id="1421414517">
          <w:marLeft w:val="0"/>
          <w:marRight w:val="0"/>
          <w:marTop w:val="0"/>
          <w:marBottom w:val="0"/>
          <w:divBdr>
            <w:top w:val="none" w:sz="0" w:space="0" w:color="auto"/>
            <w:left w:val="none" w:sz="0" w:space="0" w:color="auto"/>
            <w:bottom w:val="none" w:sz="0" w:space="0" w:color="auto"/>
            <w:right w:val="none" w:sz="0" w:space="0" w:color="auto"/>
          </w:divBdr>
        </w:div>
        <w:div w:id="1923488167">
          <w:marLeft w:val="0"/>
          <w:marRight w:val="0"/>
          <w:marTop w:val="0"/>
          <w:marBottom w:val="0"/>
          <w:divBdr>
            <w:top w:val="none" w:sz="0" w:space="0" w:color="auto"/>
            <w:left w:val="none" w:sz="0" w:space="0" w:color="auto"/>
            <w:bottom w:val="none" w:sz="0" w:space="0" w:color="auto"/>
            <w:right w:val="none" w:sz="0" w:space="0" w:color="auto"/>
          </w:divBdr>
        </w:div>
      </w:divsChild>
    </w:div>
    <w:div w:id="1689790685">
      <w:bodyDiv w:val="1"/>
      <w:marLeft w:val="0"/>
      <w:marRight w:val="0"/>
      <w:marTop w:val="0"/>
      <w:marBottom w:val="0"/>
      <w:divBdr>
        <w:top w:val="none" w:sz="0" w:space="0" w:color="auto"/>
        <w:left w:val="none" w:sz="0" w:space="0" w:color="auto"/>
        <w:bottom w:val="none" w:sz="0" w:space="0" w:color="auto"/>
        <w:right w:val="none" w:sz="0" w:space="0" w:color="auto"/>
      </w:divBdr>
    </w:div>
    <w:div w:id="182728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ecmwf.in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copernicus.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limate.copernicus.eu/" TargetMode="External"/><Relationship Id="rId20" Type="http://schemas.openxmlformats.org/officeDocument/2006/relationships/hyperlink" Target="mailto:cnullis@wmo.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tmosphere.copernicus.e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copernicus-press@ecmwf.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ello.com/b/JhoWXPTA/embargoed-state-of-climate-europe-2022"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604e7b-38c6-435f-8c60-51caac6a3df8" xsi:nil="true"/>
    <lcf76f155ced4ddcb4097134ff3c332f xmlns="e03f140b-5e15-4d21-89ad-1215c6f2def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58BFB0182F8B4795C037401FB0994E" ma:contentTypeVersion="18" ma:contentTypeDescription="Crée un document." ma:contentTypeScope="" ma:versionID="6f9c6db1fec1cb20e6689d26fb19a9e8">
  <xsd:schema xmlns:xsd="http://www.w3.org/2001/XMLSchema" xmlns:xs="http://www.w3.org/2001/XMLSchema" xmlns:p="http://schemas.microsoft.com/office/2006/metadata/properties" xmlns:ns2="e03f140b-5e15-4d21-89ad-1215c6f2defe" xmlns:ns3="d9604e7b-38c6-435f-8c60-51caac6a3df8" targetNamespace="http://schemas.microsoft.com/office/2006/metadata/properties" ma:root="true" ma:fieldsID="94d5ee2c4fd15919900a0eaacb4cc9a8" ns2:_="" ns3:_="">
    <xsd:import namespace="e03f140b-5e15-4d21-89ad-1215c6f2defe"/>
    <xsd:import namespace="d9604e7b-38c6-435f-8c60-51caac6a3d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f140b-5e15-4d21-89ad-1215c6f2d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87189352-a7d1-446c-a618-961dc68fd9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604e7b-38c6-435f-8c60-51caac6a3df8"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c2b3d797-c74b-46a0-89ca-e604599a9e73}" ma:internalName="TaxCatchAll" ma:showField="CatchAllData" ma:web="d9604e7b-38c6-435f-8c60-51caac6a3d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92107-3328-4F60-9560-7C42627D6315}">
  <ds:schemaRefs>
    <ds:schemaRef ds:uri="http://schemas.microsoft.com/office/2006/metadata/properties"/>
    <ds:schemaRef ds:uri="http://schemas.microsoft.com/office/infopath/2007/PartnerControls"/>
    <ds:schemaRef ds:uri="d9604e7b-38c6-435f-8c60-51caac6a3df8"/>
    <ds:schemaRef ds:uri="e03f140b-5e15-4d21-89ad-1215c6f2defe"/>
  </ds:schemaRefs>
</ds:datastoreItem>
</file>

<file path=customXml/itemProps2.xml><?xml version="1.0" encoding="utf-8"?>
<ds:datastoreItem xmlns:ds="http://schemas.openxmlformats.org/officeDocument/2006/customXml" ds:itemID="{3C7F0362-3A0C-462D-AFCA-8FEFC85F5095}">
  <ds:schemaRefs>
    <ds:schemaRef ds:uri="http://schemas.microsoft.com/sharepoint/v3/contenttype/forms"/>
  </ds:schemaRefs>
</ds:datastoreItem>
</file>

<file path=customXml/itemProps3.xml><?xml version="1.0" encoding="utf-8"?>
<ds:datastoreItem xmlns:ds="http://schemas.openxmlformats.org/officeDocument/2006/customXml" ds:itemID="{BC1ADDCB-9F30-47E6-82BC-D4D7CE9A7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f140b-5e15-4d21-89ad-1215c6f2defe"/>
    <ds:schemaRef ds:uri="d9604e7b-38c6-435f-8c60-51caac6a3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E0369B-F98C-49C4-933B-4B598EDDD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2590</Words>
  <Characters>14249</Characters>
  <Application>Microsoft Office Word</Application>
  <DocSecurity>0</DocSecurity>
  <Lines>118</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kapp</dc:creator>
  <cp:keywords/>
  <dc:description/>
  <cp:lastModifiedBy>Sara Liégeois</cp:lastModifiedBy>
  <cp:revision>2</cp:revision>
  <cp:lastPrinted>2022-09-27T16:41:00Z</cp:lastPrinted>
  <dcterms:created xsi:type="dcterms:W3CDTF">2022-11-07T11:43:00Z</dcterms:created>
  <dcterms:modified xsi:type="dcterms:W3CDTF">2022-11-07T11:43:00Z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0x0101004A58BFB0182F8B4795C037401FB0994E</vt:lpwstr>
  </property>
</Properties>
</file>